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837F9">
        <w:trPr>
          <w:trHeight w:hRule="exact" w:val="1528"/>
        </w:trPr>
        <w:tc>
          <w:tcPr>
            <w:tcW w:w="143" w:type="dxa"/>
          </w:tcPr>
          <w:p w:rsidR="001837F9" w:rsidRDefault="001837F9"/>
        </w:tc>
        <w:tc>
          <w:tcPr>
            <w:tcW w:w="285" w:type="dxa"/>
          </w:tcPr>
          <w:p w:rsidR="001837F9" w:rsidRDefault="001837F9"/>
        </w:tc>
        <w:tc>
          <w:tcPr>
            <w:tcW w:w="710" w:type="dxa"/>
          </w:tcPr>
          <w:p w:rsidR="001837F9" w:rsidRDefault="001837F9"/>
        </w:tc>
        <w:tc>
          <w:tcPr>
            <w:tcW w:w="1419" w:type="dxa"/>
          </w:tcPr>
          <w:p w:rsidR="001837F9" w:rsidRDefault="001837F9"/>
        </w:tc>
        <w:tc>
          <w:tcPr>
            <w:tcW w:w="1419" w:type="dxa"/>
          </w:tcPr>
          <w:p w:rsidR="001837F9" w:rsidRDefault="001837F9"/>
        </w:tc>
        <w:tc>
          <w:tcPr>
            <w:tcW w:w="710" w:type="dxa"/>
          </w:tcPr>
          <w:p w:rsidR="001837F9" w:rsidRDefault="001837F9"/>
        </w:tc>
        <w:tc>
          <w:tcPr>
            <w:tcW w:w="5543" w:type="dxa"/>
            <w:gridSpan w:val="4"/>
            <w:shd w:val="clear" w:color="000000" w:fill="FFFFFF"/>
            <w:tcMar>
              <w:left w:w="34" w:type="dxa"/>
              <w:right w:w="34" w:type="dxa"/>
            </w:tcMar>
          </w:tcPr>
          <w:p w:rsidR="001837F9" w:rsidRDefault="00F6678E">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1837F9">
        <w:trPr>
          <w:trHeight w:hRule="exact" w:val="138"/>
        </w:trPr>
        <w:tc>
          <w:tcPr>
            <w:tcW w:w="143" w:type="dxa"/>
          </w:tcPr>
          <w:p w:rsidR="001837F9" w:rsidRDefault="001837F9"/>
        </w:tc>
        <w:tc>
          <w:tcPr>
            <w:tcW w:w="285" w:type="dxa"/>
          </w:tcPr>
          <w:p w:rsidR="001837F9" w:rsidRDefault="001837F9"/>
        </w:tc>
        <w:tc>
          <w:tcPr>
            <w:tcW w:w="710" w:type="dxa"/>
          </w:tcPr>
          <w:p w:rsidR="001837F9" w:rsidRDefault="001837F9"/>
        </w:tc>
        <w:tc>
          <w:tcPr>
            <w:tcW w:w="1419" w:type="dxa"/>
          </w:tcPr>
          <w:p w:rsidR="001837F9" w:rsidRDefault="001837F9"/>
        </w:tc>
        <w:tc>
          <w:tcPr>
            <w:tcW w:w="1419" w:type="dxa"/>
          </w:tcPr>
          <w:p w:rsidR="001837F9" w:rsidRDefault="001837F9"/>
        </w:tc>
        <w:tc>
          <w:tcPr>
            <w:tcW w:w="710" w:type="dxa"/>
          </w:tcPr>
          <w:p w:rsidR="001837F9" w:rsidRDefault="001837F9"/>
        </w:tc>
        <w:tc>
          <w:tcPr>
            <w:tcW w:w="426" w:type="dxa"/>
          </w:tcPr>
          <w:p w:rsidR="001837F9" w:rsidRDefault="001837F9"/>
        </w:tc>
        <w:tc>
          <w:tcPr>
            <w:tcW w:w="1277" w:type="dxa"/>
          </w:tcPr>
          <w:p w:rsidR="001837F9" w:rsidRDefault="001837F9"/>
        </w:tc>
        <w:tc>
          <w:tcPr>
            <w:tcW w:w="993" w:type="dxa"/>
          </w:tcPr>
          <w:p w:rsidR="001837F9" w:rsidRDefault="001837F9"/>
        </w:tc>
        <w:tc>
          <w:tcPr>
            <w:tcW w:w="2836" w:type="dxa"/>
          </w:tcPr>
          <w:p w:rsidR="001837F9" w:rsidRDefault="001837F9"/>
        </w:tc>
      </w:tr>
      <w:tr w:rsidR="001837F9">
        <w:trPr>
          <w:trHeight w:hRule="exact" w:val="585"/>
        </w:trPr>
        <w:tc>
          <w:tcPr>
            <w:tcW w:w="10221" w:type="dxa"/>
            <w:gridSpan w:val="10"/>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837F9" w:rsidRDefault="00F6678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37F9">
        <w:trPr>
          <w:trHeight w:hRule="exact" w:val="314"/>
        </w:trPr>
        <w:tc>
          <w:tcPr>
            <w:tcW w:w="10221" w:type="dxa"/>
            <w:gridSpan w:val="10"/>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837F9">
        <w:trPr>
          <w:trHeight w:hRule="exact" w:val="211"/>
        </w:trPr>
        <w:tc>
          <w:tcPr>
            <w:tcW w:w="143" w:type="dxa"/>
          </w:tcPr>
          <w:p w:rsidR="001837F9" w:rsidRDefault="001837F9"/>
        </w:tc>
        <w:tc>
          <w:tcPr>
            <w:tcW w:w="285" w:type="dxa"/>
          </w:tcPr>
          <w:p w:rsidR="001837F9" w:rsidRDefault="001837F9"/>
        </w:tc>
        <w:tc>
          <w:tcPr>
            <w:tcW w:w="710" w:type="dxa"/>
          </w:tcPr>
          <w:p w:rsidR="001837F9" w:rsidRDefault="001837F9"/>
        </w:tc>
        <w:tc>
          <w:tcPr>
            <w:tcW w:w="1419" w:type="dxa"/>
          </w:tcPr>
          <w:p w:rsidR="001837F9" w:rsidRDefault="001837F9"/>
        </w:tc>
        <w:tc>
          <w:tcPr>
            <w:tcW w:w="1419" w:type="dxa"/>
          </w:tcPr>
          <w:p w:rsidR="001837F9" w:rsidRDefault="001837F9"/>
        </w:tc>
        <w:tc>
          <w:tcPr>
            <w:tcW w:w="710" w:type="dxa"/>
          </w:tcPr>
          <w:p w:rsidR="001837F9" w:rsidRDefault="001837F9"/>
        </w:tc>
        <w:tc>
          <w:tcPr>
            <w:tcW w:w="426" w:type="dxa"/>
          </w:tcPr>
          <w:p w:rsidR="001837F9" w:rsidRDefault="001837F9"/>
        </w:tc>
        <w:tc>
          <w:tcPr>
            <w:tcW w:w="1277" w:type="dxa"/>
          </w:tcPr>
          <w:p w:rsidR="001837F9" w:rsidRDefault="001837F9"/>
        </w:tc>
        <w:tc>
          <w:tcPr>
            <w:tcW w:w="993" w:type="dxa"/>
          </w:tcPr>
          <w:p w:rsidR="001837F9" w:rsidRDefault="001837F9"/>
        </w:tc>
        <w:tc>
          <w:tcPr>
            <w:tcW w:w="2836" w:type="dxa"/>
          </w:tcPr>
          <w:p w:rsidR="001837F9" w:rsidRDefault="001837F9"/>
        </w:tc>
      </w:tr>
      <w:tr w:rsidR="001837F9">
        <w:trPr>
          <w:trHeight w:hRule="exact" w:val="277"/>
        </w:trPr>
        <w:tc>
          <w:tcPr>
            <w:tcW w:w="143" w:type="dxa"/>
          </w:tcPr>
          <w:p w:rsidR="001837F9" w:rsidRDefault="001837F9"/>
        </w:tc>
        <w:tc>
          <w:tcPr>
            <w:tcW w:w="285" w:type="dxa"/>
          </w:tcPr>
          <w:p w:rsidR="001837F9" w:rsidRDefault="001837F9"/>
        </w:tc>
        <w:tc>
          <w:tcPr>
            <w:tcW w:w="710" w:type="dxa"/>
          </w:tcPr>
          <w:p w:rsidR="001837F9" w:rsidRDefault="001837F9"/>
        </w:tc>
        <w:tc>
          <w:tcPr>
            <w:tcW w:w="1419" w:type="dxa"/>
          </w:tcPr>
          <w:p w:rsidR="001837F9" w:rsidRDefault="001837F9"/>
        </w:tc>
        <w:tc>
          <w:tcPr>
            <w:tcW w:w="1419" w:type="dxa"/>
          </w:tcPr>
          <w:p w:rsidR="001837F9" w:rsidRDefault="001837F9"/>
        </w:tc>
        <w:tc>
          <w:tcPr>
            <w:tcW w:w="710" w:type="dxa"/>
          </w:tcPr>
          <w:p w:rsidR="001837F9" w:rsidRDefault="001837F9"/>
        </w:tc>
        <w:tc>
          <w:tcPr>
            <w:tcW w:w="426" w:type="dxa"/>
          </w:tcPr>
          <w:p w:rsidR="001837F9" w:rsidRDefault="001837F9"/>
        </w:tc>
        <w:tc>
          <w:tcPr>
            <w:tcW w:w="1277" w:type="dxa"/>
          </w:tcPr>
          <w:p w:rsidR="001837F9" w:rsidRDefault="001837F9"/>
        </w:tc>
        <w:tc>
          <w:tcPr>
            <w:tcW w:w="3842" w:type="dxa"/>
            <w:gridSpan w:val="2"/>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УТВЕРЖДАЮ</w:t>
            </w:r>
          </w:p>
        </w:tc>
      </w:tr>
      <w:tr w:rsidR="001837F9">
        <w:trPr>
          <w:trHeight w:hRule="exact" w:val="972"/>
        </w:trPr>
        <w:tc>
          <w:tcPr>
            <w:tcW w:w="143" w:type="dxa"/>
          </w:tcPr>
          <w:p w:rsidR="001837F9" w:rsidRDefault="001837F9"/>
        </w:tc>
        <w:tc>
          <w:tcPr>
            <w:tcW w:w="285" w:type="dxa"/>
          </w:tcPr>
          <w:p w:rsidR="001837F9" w:rsidRDefault="001837F9"/>
        </w:tc>
        <w:tc>
          <w:tcPr>
            <w:tcW w:w="710" w:type="dxa"/>
          </w:tcPr>
          <w:p w:rsidR="001837F9" w:rsidRDefault="001837F9"/>
        </w:tc>
        <w:tc>
          <w:tcPr>
            <w:tcW w:w="1419" w:type="dxa"/>
          </w:tcPr>
          <w:p w:rsidR="001837F9" w:rsidRDefault="001837F9"/>
        </w:tc>
        <w:tc>
          <w:tcPr>
            <w:tcW w:w="1419" w:type="dxa"/>
          </w:tcPr>
          <w:p w:rsidR="001837F9" w:rsidRDefault="001837F9"/>
        </w:tc>
        <w:tc>
          <w:tcPr>
            <w:tcW w:w="710" w:type="dxa"/>
          </w:tcPr>
          <w:p w:rsidR="001837F9" w:rsidRDefault="001837F9"/>
        </w:tc>
        <w:tc>
          <w:tcPr>
            <w:tcW w:w="426" w:type="dxa"/>
          </w:tcPr>
          <w:p w:rsidR="001837F9" w:rsidRDefault="001837F9"/>
        </w:tc>
        <w:tc>
          <w:tcPr>
            <w:tcW w:w="1277" w:type="dxa"/>
          </w:tcPr>
          <w:p w:rsidR="001837F9" w:rsidRDefault="001837F9"/>
        </w:tc>
        <w:tc>
          <w:tcPr>
            <w:tcW w:w="3842" w:type="dxa"/>
            <w:gridSpan w:val="2"/>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837F9" w:rsidRDefault="001837F9">
            <w:pPr>
              <w:spacing w:after="0" w:line="240" w:lineRule="auto"/>
              <w:jc w:val="center"/>
              <w:rPr>
                <w:sz w:val="24"/>
                <w:szCs w:val="24"/>
              </w:rPr>
            </w:pPr>
          </w:p>
          <w:p w:rsidR="001837F9" w:rsidRDefault="00F6678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837F9">
        <w:trPr>
          <w:trHeight w:hRule="exact" w:val="277"/>
        </w:trPr>
        <w:tc>
          <w:tcPr>
            <w:tcW w:w="143" w:type="dxa"/>
          </w:tcPr>
          <w:p w:rsidR="001837F9" w:rsidRDefault="001837F9"/>
        </w:tc>
        <w:tc>
          <w:tcPr>
            <w:tcW w:w="285" w:type="dxa"/>
          </w:tcPr>
          <w:p w:rsidR="001837F9" w:rsidRDefault="001837F9"/>
        </w:tc>
        <w:tc>
          <w:tcPr>
            <w:tcW w:w="710" w:type="dxa"/>
          </w:tcPr>
          <w:p w:rsidR="001837F9" w:rsidRDefault="001837F9"/>
        </w:tc>
        <w:tc>
          <w:tcPr>
            <w:tcW w:w="1419" w:type="dxa"/>
          </w:tcPr>
          <w:p w:rsidR="001837F9" w:rsidRDefault="001837F9"/>
        </w:tc>
        <w:tc>
          <w:tcPr>
            <w:tcW w:w="1419" w:type="dxa"/>
          </w:tcPr>
          <w:p w:rsidR="001837F9" w:rsidRDefault="001837F9"/>
        </w:tc>
        <w:tc>
          <w:tcPr>
            <w:tcW w:w="710" w:type="dxa"/>
          </w:tcPr>
          <w:p w:rsidR="001837F9" w:rsidRDefault="001837F9"/>
        </w:tc>
        <w:tc>
          <w:tcPr>
            <w:tcW w:w="426" w:type="dxa"/>
          </w:tcPr>
          <w:p w:rsidR="001837F9" w:rsidRDefault="001837F9"/>
        </w:tc>
        <w:tc>
          <w:tcPr>
            <w:tcW w:w="1277" w:type="dxa"/>
          </w:tcPr>
          <w:p w:rsidR="001837F9" w:rsidRDefault="001837F9"/>
        </w:tc>
        <w:tc>
          <w:tcPr>
            <w:tcW w:w="3842" w:type="dxa"/>
            <w:gridSpan w:val="2"/>
            <w:shd w:val="clear" w:color="000000" w:fill="FFFFFF"/>
            <w:tcMar>
              <w:left w:w="34" w:type="dxa"/>
              <w:right w:w="34" w:type="dxa"/>
            </w:tcMar>
          </w:tcPr>
          <w:p w:rsidR="001837F9" w:rsidRDefault="00F6678E">
            <w:pPr>
              <w:spacing w:after="0" w:line="240" w:lineRule="auto"/>
              <w:jc w:val="right"/>
              <w:rPr>
                <w:sz w:val="24"/>
                <w:szCs w:val="24"/>
              </w:rPr>
            </w:pPr>
            <w:r>
              <w:rPr>
                <w:rFonts w:ascii="Times New Roman" w:hAnsi="Times New Roman" w:cs="Times New Roman"/>
                <w:color w:val="000000"/>
                <w:sz w:val="24"/>
                <w:szCs w:val="24"/>
              </w:rPr>
              <w:t>28.03.2022</w:t>
            </w:r>
          </w:p>
        </w:tc>
      </w:tr>
      <w:tr w:rsidR="001837F9">
        <w:trPr>
          <w:trHeight w:hRule="exact" w:val="277"/>
        </w:trPr>
        <w:tc>
          <w:tcPr>
            <w:tcW w:w="143" w:type="dxa"/>
          </w:tcPr>
          <w:p w:rsidR="001837F9" w:rsidRDefault="001837F9"/>
        </w:tc>
        <w:tc>
          <w:tcPr>
            <w:tcW w:w="285" w:type="dxa"/>
          </w:tcPr>
          <w:p w:rsidR="001837F9" w:rsidRDefault="001837F9"/>
        </w:tc>
        <w:tc>
          <w:tcPr>
            <w:tcW w:w="710" w:type="dxa"/>
          </w:tcPr>
          <w:p w:rsidR="001837F9" w:rsidRDefault="001837F9"/>
        </w:tc>
        <w:tc>
          <w:tcPr>
            <w:tcW w:w="1419" w:type="dxa"/>
          </w:tcPr>
          <w:p w:rsidR="001837F9" w:rsidRDefault="001837F9"/>
        </w:tc>
        <w:tc>
          <w:tcPr>
            <w:tcW w:w="1419" w:type="dxa"/>
          </w:tcPr>
          <w:p w:rsidR="001837F9" w:rsidRDefault="001837F9"/>
        </w:tc>
        <w:tc>
          <w:tcPr>
            <w:tcW w:w="710" w:type="dxa"/>
          </w:tcPr>
          <w:p w:rsidR="001837F9" w:rsidRDefault="001837F9"/>
        </w:tc>
        <w:tc>
          <w:tcPr>
            <w:tcW w:w="426" w:type="dxa"/>
          </w:tcPr>
          <w:p w:rsidR="001837F9" w:rsidRDefault="001837F9"/>
        </w:tc>
        <w:tc>
          <w:tcPr>
            <w:tcW w:w="1277" w:type="dxa"/>
          </w:tcPr>
          <w:p w:rsidR="001837F9" w:rsidRDefault="001837F9"/>
        </w:tc>
        <w:tc>
          <w:tcPr>
            <w:tcW w:w="993" w:type="dxa"/>
          </w:tcPr>
          <w:p w:rsidR="001837F9" w:rsidRDefault="001837F9"/>
        </w:tc>
        <w:tc>
          <w:tcPr>
            <w:tcW w:w="2836" w:type="dxa"/>
          </w:tcPr>
          <w:p w:rsidR="001837F9" w:rsidRDefault="001837F9"/>
        </w:tc>
      </w:tr>
      <w:tr w:rsidR="001837F9">
        <w:trPr>
          <w:trHeight w:hRule="exact" w:val="416"/>
        </w:trPr>
        <w:tc>
          <w:tcPr>
            <w:tcW w:w="10221" w:type="dxa"/>
            <w:gridSpan w:val="10"/>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37F9">
        <w:trPr>
          <w:trHeight w:hRule="exact" w:val="1135"/>
        </w:trPr>
        <w:tc>
          <w:tcPr>
            <w:tcW w:w="143" w:type="dxa"/>
          </w:tcPr>
          <w:p w:rsidR="001837F9" w:rsidRDefault="001837F9"/>
        </w:tc>
        <w:tc>
          <w:tcPr>
            <w:tcW w:w="285" w:type="dxa"/>
          </w:tcPr>
          <w:p w:rsidR="001837F9" w:rsidRDefault="001837F9"/>
        </w:tc>
        <w:tc>
          <w:tcPr>
            <w:tcW w:w="710" w:type="dxa"/>
          </w:tcPr>
          <w:p w:rsidR="001837F9" w:rsidRDefault="001837F9"/>
        </w:tc>
        <w:tc>
          <w:tcPr>
            <w:tcW w:w="1419" w:type="dxa"/>
          </w:tcPr>
          <w:p w:rsidR="001837F9" w:rsidRDefault="001837F9"/>
        </w:tc>
        <w:tc>
          <w:tcPr>
            <w:tcW w:w="4834" w:type="dxa"/>
            <w:gridSpan w:val="5"/>
            <w:shd w:val="clear" w:color="000000" w:fill="FFFFFF"/>
            <w:tcMar>
              <w:left w:w="34" w:type="dxa"/>
              <w:right w:w="34" w:type="dxa"/>
            </w:tcMar>
          </w:tcPr>
          <w:p w:rsidR="001837F9" w:rsidRDefault="00F6678E">
            <w:pPr>
              <w:spacing w:after="0" w:line="240" w:lineRule="auto"/>
              <w:jc w:val="center"/>
              <w:rPr>
                <w:sz w:val="32"/>
                <w:szCs w:val="32"/>
              </w:rPr>
            </w:pPr>
            <w:r>
              <w:rPr>
                <w:rFonts w:ascii="Times New Roman" w:hAnsi="Times New Roman" w:cs="Times New Roman"/>
                <w:color w:val="000000"/>
                <w:sz w:val="32"/>
                <w:szCs w:val="32"/>
              </w:rPr>
              <w:t>Организация закупочной деятельности</w:t>
            </w:r>
          </w:p>
          <w:p w:rsidR="001837F9" w:rsidRDefault="00F6678E">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1837F9" w:rsidRDefault="001837F9"/>
        </w:tc>
      </w:tr>
      <w:tr w:rsidR="001837F9">
        <w:trPr>
          <w:trHeight w:hRule="exact" w:val="277"/>
        </w:trPr>
        <w:tc>
          <w:tcPr>
            <w:tcW w:w="10221" w:type="dxa"/>
            <w:gridSpan w:val="10"/>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37F9">
        <w:trPr>
          <w:trHeight w:hRule="exact" w:val="1111"/>
        </w:trPr>
        <w:tc>
          <w:tcPr>
            <w:tcW w:w="143" w:type="dxa"/>
          </w:tcPr>
          <w:p w:rsidR="001837F9" w:rsidRDefault="001837F9"/>
        </w:tc>
        <w:tc>
          <w:tcPr>
            <w:tcW w:w="285" w:type="dxa"/>
          </w:tcPr>
          <w:p w:rsidR="001837F9" w:rsidRDefault="001837F9"/>
        </w:tc>
        <w:tc>
          <w:tcPr>
            <w:tcW w:w="9795" w:type="dxa"/>
            <w:gridSpan w:val="8"/>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1837F9" w:rsidRDefault="00F6678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1837F9" w:rsidRDefault="00F667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837F9">
        <w:trPr>
          <w:trHeight w:hRule="exact" w:val="833"/>
        </w:trPr>
        <w:tc>
          <w:tcPr>
            <w:tcW w:w="10221" w:type="dxa"/>
            <w:gridSpan w:val="10"/>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837F9">
        <w:trPr>
          <w:trHeight w:hRule="exact" w:val="277"/>
        </w:trPr>
        <w:tc>
          <w:tcPr>
            <w:tcW w:w="3984" w:type="dxa"/>
            <w:gridSpan w:val="5"/>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37F9" w:rsidRDefault="001837F9"/>
        </w:tc>
        <w:tc>
          <w:tcPr>
            <w:tcW w:w="426" w:type="dxa"/>
          </w:tcPr>
          <w:p w:rsidR="001837F9" w:rsidRDefault="001837F9"/>
        </w:tc>
        <w:tc>
          <w:tcPr>
            <w:tcW w:w="1277" w:type="dxa"/>
          </w:tcPr>
          <w:p w:rsidR="001837F9" w:rsidRDefault="001837F9"/>
        </w:tc>
        <w:tc>
          <w:tcPr>
            <w:tcW w:w="993" w:type="dxa"/>
          </w:tcPr>
          <w:p w:rsidR="001837F9" w:rsidRDefault="001837F9"/>
        </w:tc>
        <w:tc>
          <w:tcPr>
            <w:tcW w:w="2836" w:type="dxa"/>
          </w:tcPr>
          <w:p w:rsidR="001837F9" w:rsidRDefault="001837F9"/>
        </w:tc>
      </w:tr>
      <w:tr w:rsidR="001837F9">
        <w:trPr>
          <w:trHeight w:hRule="exact" w:val="155"/>
        </w:trPr>
        <w:tc>
          <w:tcPr>
            <w:tcW w:w="143" w:type="dxa"/>
          </w:tcPr>
          <w:p w:rsidR="001837F9" w:rsidRDefault="001837F9"/>
        </w:tc>
        <w:tc>
          <w:tcPr>
            <w:tcW w:w="285" w:type="dxa"/>
          </w:tcPr>
          <w:p w:rsidR="001837F9" w:rsidRDefault="001837F9"/>
        </w:tc>
        <w:tc>
          <w:tcPr>
            <w:tcW w:w="710" w:type="dxa"/>
          </w:tcPr>
          <w:p w:rsidR="001837F9" w:rsidRDefault="001837F9"/>
        </w:tc>
        <w:tc>
          <w:tcPr>
            <w:tcW w:w="1419" w:type="dxa"/>
          </w:tcPr>
          <w:p w:rsidR="001837F9" w:rsidRDefault="001837F9"/>
        </w:tc>
        <w:tc>
          <w:tcPr>
            <w:tcW w:w="1419" w:type="dxa"/>
          </w:tcPr>
          <w:p w:rsidR="001837F9" w:rsidRDefault="001837F9"/>
        </w:tc>
        <w:tc>
          <w:tcPr>
            <w:tcW w:w="710" w:type="dxa"/>
          </w:tcPr>
          <w:p w:rsidR="001837F9" w:rsidRDefault="001837F9"/>
        </w:tc>
        <w:tc>
          <w:tcPr>
            <w:tcW w:w="426" w:type="dxa"/>
          </w:tcPr>
          <w:p w:rsidR="001837F9" w:rsidRDefault="001837F9"/>
        </w:tc>
        <w:tc>
          <w:tcPr>
            <w:tcW w:w="1277" w:type="dxa"/>
          </w:tcPr>
          <w:p w:rsidR="001837F9" w:rsidRDefault="001837F9"/>
        </w:tc>
        <w:tc>
          <w:tcPr>
            <w:tcW w:w="993" w:type="dxa"/>
          </w:tcPr>
          <w:p w:rsidR="001837F9" w:rsidRDefault="001837F9"/>
        </w:tc>
        <w:tc>
          <w:tcPr>
            <w:tcW w:w="2836" w:type="dxa"/>
          </w:tcPr>
          <w:p w:rsidR="001837F9" w:rsidRDefault="001837F9"/>
        </w:tc>
      </w:tr>
      <w:tr w:rsidR="001837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ФИНАНСЫ И ЭКОНОМИКА</w:t>
            </w:r>
          </w:p>
        </w:tc>
      </w:tr>
      <w:tr w:rsidR="001837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1837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1837F9">
        <w:trPr>
          <w:trHeight w:hRule="exact" w:val="124"/>
        </w:trPr>
        <w:tc>
          <w:tcPr>
            <w:tcW w:w="143" w:type="dxa"/>
          </w:tcPr>
          <w:p w:rsidR="001837F9" w:rsidRDefault="001837F9"/>
        </w:tc>
        <w:tc>
          <w:tcPr>
            <w:tcW w:w="285" w:type="dxa"/>
          </w:tcPr>
          <w:p w:rsidR="001837F9" w:rsidRDefault="001837F9"/>
        </w:tc>
        <w:tc>
          <w:tcPr>
            <w:tcW w:w="710" w:type="dxa"/>
          </w:tcPr>
          <w:p w:rsidR="001837F9" w:rsidRDefault="001837F9"/>
        </w:tc>
        <w:tc>
          <w:tcPr>
            <w:tcW w:w="1419" w:type="dxa"/>
          </w:tcPr>
          <w:p w:rsidR="001837F9" w:rsidRDefault="001837F9"/>
        </w:tc>
        <w:tc>
          <w:tcPr>
            <w:tcW w:w="1419" w:type="dxa"/>
          </w:tcPr>
          <w:p w:rsidR="001837F9" w:rsidRDefault="001837F9"/>
        </w:tc>
        <w:tc>
          <w:tcPr>
            <w:tcW w:w="710" w:type="dxa"/>
          </w:tcPr>
          <w:p w:rsidR="001837F9" w:rsidRDefault="001837F9"/>
        </w:tc>
        <w:tc>
          <w:tcPr>
            <w:tcW w:w="426" w:type="dxa"/>
          </w:tcPr>
          <w:p w:rsidR="001837F9" w:rsidRDefault="001837F9"/>
        </w:tc>
        <w:tc>
          <w:tcPr>
            <w:tcW w:w="1277" w:type="dxa"/>
          </w:tcPr>
          <w:p w:rsidR="001837F9" w:rsidRDefault="001837F9"/>
        </w:tc>
        <w:tc>
          <w:tcPr>
            <w:tcW w:w="993" w:type="dxa"/>
          </w:tcPr>
          <w:p w:rsidR="001837F9" w:rsidRDefault="001837F9"/>
        </w:tc>
        <w:tc>
          <w:tcPr>
            <w:tcW w:w="2836" w:type="dxa"/>
          </w:tcPr>
          <w:p w:rsidR="001837F9" w:rsidRDefault="001837F9"/>
        </w:tc>
      </w:tr>
      <w:tr w:rsidR="001837F9">
        <w:trPr>
          <w:trHeight w:hRule="exact" w:val="277"/>
        </w:trPr>
        <w:tc>
          <w:tcPr>
            <w:tcW w:w="5118" w:type="dxa"/>
            <w:gridSpan w:val="7"/>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1837F9">
        <w:trPr>
          <w:trHeight w:hRule="exact" w:val="577"/>
        </w:trPr>
        <w:tc>
          <w:tcPr>
            <w:tcW w:w="143" w:type="dxa"/>
          </w:tcPr>
          <w:p w:rsidR="001837F9" w:rsidRDefault="001837F9"/>
        </w:tc>
        <w:tc>
          <w:tcPr>
            <w:tcW w:w="285" w:type="dxa"/>
          </w:tcPr>
          <w:p w:rsidR="001837F9" w:rsidRDefault="001837F9"/>
        </w:tc>
        <w:tc>
          <w:tcPr>
            <w:tcW w:w="710" w:type="dxa"/>
          </w:tcPr>
          <w:p w:rsidR="001837F9" w:rsidRDefault="001837F9"/>
        </w:tc>
        <w:tc>
          <w:tcPr>
            <w:tcW w:w="1419" w:type="dxa"/>
          </w:tcPr>
          <w:p w:rsidR="001837F9" w:rsidRDefault="001837F9"/>
        </w:tc>
        <w:tc>
          <w:tcPr>
            <w:tcW w:w="1419" w:type="dxa"/>
          </w:tcPr>
          <w:p w:rsidR="001837F9" w:rsidRDefault="001837F9"/>
        </w:tc>
        <w:tc>
          <w:tcPr>
            <w:tcW w:w="710" w:type="dxa"/>
          </w:tcPr>
          <w:p w:rsidR="001837F9" w:rsidRDefault="001837F9"/>
        </w:tc>
        <w:tc>
          <w:tcPr>
            <w:tcW w:w="426" w:type="dxa"/>
          </w:tcPr>
          <w:p w:rsidR="001837F9" w:rsidRDefault="001837F9"/>
        </w:tc>
        <w:tc>
          <w:tcPr>
            <w:tcW w:w="5118" w:type="dxa"/>
            <w:gridSpan w:val="3"/>
            <w:vMerge/>
            <w:shd w:val="clear" w:color="000000" w:fill="FFFFFF"/>
            <w:tcMar>
              <w:left w:w="34" w:type="dxa"/>
              <w:right w:w="34" w:type="dxa"/>
            </w:tcMar>
          </w:tcPr>
          <w:p w:rsidR="001837F9" w:rsidRDefault="001837F9"/>
        </w:tc>
      </w:tr>
      <w:tr w:rsidR="001837F9">
        <w:trPr>
          <w:trHeight w:hRule="exact" w:val="2621"/>
        </w:trPr>
        <w:tc>
          <w:tcPr>
            <w:tcW w:w="143" w:type="dxa"/>
          </w:tcPr>
          <w:p w:rsidR="001837F9" w:rsidRDefault="001837F9"/>
        </w:tc>
        <w:tc>
          <w:tcPr>
            <w:tcW w:w="285" w:type="dxa"/>
          </w:tcPr>
          <w:p w:rsidR="001837F9" w:rsidRDefault="001837F9"/>
        </w:tc>
        <w:tc>
          <w:tcPr>
            <w:tcW w:w="710" w:type="dxa"/>
          </w:tcPr>
          <w:p w:rsidR="001837F9" w:rsidRDefault="001837F9"/>
        </w:tc>
        <w:tc>
          <w:tcPr>
            <w:tcW w:w="1419" w:type="dxa"/>
          </w:tcPr>
          <w:p w:rsidR="001837F9" w:rsidRDefault="001837F9"/>
        </w:tc>
        <w:tc>
          <w:tcPr>
            <w:tcW w:w="1419" w:type="dxa"/>
          </w:tcPr>
          <w:p w:rsidR="001837F9" w:rsidRDefault="001837F9"/>
        </w:tc>
        <w:tc>
          <w:tcPr>
            <w:tcW w:w="710" w:type="dxa"/>
          </w:tcPr>
          <w:p w:rsidR="001837F9" w:rsidRDefault="001837F9"/>
        </w:tc>
        <w:tc>
          <w:tcPr>
            <w:tcW w:w="426" w:type="dxa"/>
          </w:tcPr>
          <w:p w:rsidR="001837F9" w:rsidRDefault="001837F9"/>
        </w:tc>
        <w:tc>
          <w:tcPr>
            <w:tcW w:w="1277" w:type="dxa"/>
          </w:tcPr>
          <w:p w:rsidR="001837F9" w:rsidRDefault="001837F9"/>
        </w:tc>
        <w:tc>
          <w:tcPr>
            <w:tcW w:w="993" w:type="dxa"/>
          </w:tcPr>
          <w:p w:rsidR="001837F9" w:rsidRDefault="001837F9"/>
        </w:tc>
        <w:tc>
          <w:tcPr>
            <w:tcW w:w="2836" w:type="dxa"/>
          </w:tcPr>
          <w:p w:rsidR="001837F9" w:rsidRDefault="001837F9"/>
        </w:tc>
      </w:tr>
      <w:tr w:rsidR="001837F9">
        <w:trPr>
          <w:trHeight w:hRule="exact" w:val="277"/>
        </w:trPr>
        <w:tc>
          <w:tcPr>
            <w:tcW w:w="143" w:type="dxa"/>
          </w:tcPr>
          <w:p w:rsidR="001837F9" w:rsidRDefault="001837F9"/>
        </w:tc>
        <w:tc>
          <w:tcPr>
            <w:tcW w:w="10079" w:type="dxa"/>
            <w:gridSpan w:val="9"/>
            <w:vMerge w:val="restart"/>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37F9">
        <w:trPr>
          <w:trHeight w:hRule="exact" w:val="138"/>
        </w:trPr>
        <w:tc>
          <w:tcPr>
            <w:tcW w:w="143" w:type="dxa"/>
          </w:tcPr>
          <w:p w:rsidR="001837F9" w:rsidRDefault="001837F9"/>
        </w:tc>
        <w:tc>
          <w:tcPr>
            <w:tcW w:w="10079" w:type="dxa"/>
            <w:gridSpan w:val="9"/>
            <w:vMerge/>
            <w:shd w:val="clear" w:color="000000" w:fill="FFFFFF"/>
            <w:tcMar>
              <w:left w:w="34" w:type="dxa"/>
              <w:right w:w="34" w:type="dxa"/>
            </w:tcMar>
          </w:tcPr>
          <w:p w:rsidR="001837F9" w:rsidRDefault="001837F9"/>
        </w:tc>
      </w:tr>
      <w:tr w:rsidR="001837F9">
        <w:trPr>
          <w:trHeight w:hRule="exact" w:val="1666"/>
        </w:trPr>
        <w:tc>
          <w:tcPr>
            <w:tcW w:w="143" w:type="dxa"/>
          </w:tcPr>
          <w:p w:rsidR="001837F9" w:rsidRDefault="001837F9"/>
        </w:tc>
        <w:tc>
          <w:tcPr>
            <w:tcW w:w="10079" w:type="dxa"/>
            <w:gridSpan w:val="9"/>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837F9" w:rsidRDefault="001837F9">
            <w:pPr>
              <w:spacing w:after="0" w:line="240" w:lineRule="auto"/>
              <w:jc w:val="center"/>
              <w:rPr>
                <w:sz w:val="24"/>
                <w:szCs w:val="24"/>
              </w:rPr>
            </w:pPr>
          </w:p>
          <w:p w:rsidR="001837F9" w:rsidRDefault="00F6678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837F9" w:rsidRDefault="001837F9">
            <w:pPr>
              <w:spacing w:after="0" w:line="240" w:lineRule="auto"/>
              <w:jc w:val="center"/>
              <w:rPr>
                <w:sz w:val="24"/>
                <w:szCs w:val="24"/>
              </w:rPr>
            </w:pPr>
          </w:p>
          <w:p w:rsidR="001837F9" w:rsidRDefault="00F6678E">
            <w:pPr>
              <w:spacing w:after="0" w:line="240" w:lineRule="auto"/>
              <w:jc w:val="center"/>
              <w:rPr>
                <w:sz w:val="24"/>
                <w:szCs w:val="24"/>
              </w:rPr>
            </w:pPr>
            <w:r>
              <w:rPr>
                <w:rFonts w:ascii="Times New Roman" w:hAnsi="Times New Roman" w:cs="Times New Roman"/>
                <w:color w:val="000000"/>
                <w:sz w:val="24"/>
                <w:szCs w:val="24"/>
              </w:rPr>
              <w:t>Омск, 2022</w:t>
            </w:r>
          </w:p>
        </w:tc>
      </w:tr>
    </w:tbl>
    <w:p w:rsidR="001837F9" w:rsidRDefault="00F6678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37F9">
        <w:trPr>
          <w:trHeight w:hRule="exact" w:val="2222"/>
        </w:trPr>
        <w:tc>
          <w:tcPr>
            <w:tcW w:w="10788"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lastRenderedPageBreak/>
              <w:t>Составитель:</w:t>
            </w:r>
          </w:p>
          <w:p w:rsidR="001837F9" w:rsidRDefault="001837F9">
            <w:pPr>
              <w:spacing w:after="0" w:line="240" w:lineRule="auto"/>
              <w:rPr>
                <w:sz w:val="24"/>
                <w:szCs w:val="24"/>
              </w:rPr>
            </w:pPr>
          </w:p>
          <w:p w:rsidR="001837F9" w:rsidRDefault="00F6678E">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1837F9" w:rsidRDefault="001837F9">
            <w:pPr>
              <w:spacing w:after="0" w:line="240" w:lineRule="auto"/>
              <w:rPr>
                <w:sz w:val="24"/>
                <w:szCs w:val="24"/>
              </w:rPr>
            </w:pPr>
          </w:p>
          <w:p w:rsidR="001837F9" w:rsidRDefault="00F6678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837F9" w:rsidRDefault="00F6678E">
            <w:pPr>
              <w:spacing w:after="0" w:line="240" w:lineRule="auto"/>
              <w:rPr>
                <w:sz w:val="24"/>
                <w:szCs w:val="24"/>
              </w:rPr>
            </w:pPr>
            <w:r>
              <w:rPr>
                <w:rFonts w:ascii="Times New Roman" w:hAnsi="Times New Roman" w:cs="Times New Roman"/>
                <w:color w:val="000000"/>
                <w:sz w:val="24"/>
                <w:szCs w:val="24"/>
              </w:rPr>
              <w:t>Протокол от 25.03.2022 г.  №8</w:t>
            </w:r>
          </w:p>
        </w:tc>
      </w:tr>
      <w:tr w:rsidR="001837F9">
        <w:trPr>
          <w:trHeight w:hRule="exact" w:val="277"/>
        </w:trPr>
        <w:tc>
          <w:tcPr>
            <w:tcW w:w="10788"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837F9" w:rsidRDefault="00F66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7F9">
        <w:trPr>
          <w:trHeight w:hRule="exact" w:val="277"/>
        </w:trPr>
        <w:tc>
          <w:tcPr>
            <w:tcW w:w="9654" w:type="dxa"/>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37F9">
        <w:trPr>
          <w:trHeight w:hRule="exact" w:val="555"/>
        </w:trPr>
        <w:tc>
          <w:tcPr>
            <w:tcW w:w="9640" w:type="dxa"/>
          </w:tcPr>
          <w:p w:rsidR="001837F9" w:rsidRDefault="001837F9"/>
        </w:tc>
      </w:tr>
      <w:tr w:rsidR="001837F9">
        <w:trPr>
          <w:trHeight w:hRule="exact" w:val="8751"/>
        </w:trPr>
        <w:tc>
          <w:tcPr>
            <w:tcW w:w="9654"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837F9" w:rsidRDefault="00F6678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37F9" w:rsidRDefault="00F6678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837F9" w:rsidRDefault="00F6678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37F9" w:rsidRDefault="00F6678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37F9" w:rsidRDefault="00F6678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837F9" w:rsidRDefault="00F6678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837F9" w:rsidRDefault="00F6678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837F9" w:rsidRDefault="00F6678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837F9" w:rsidRDefault="00F6678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37F9" w:rsidRDefault="00F6678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837F9" w:rsidRDefault="00F6678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37F9" w:rsidRDefault="00F66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7F9">
        <w:trPr>
          <w:trHeight w:hRule="exact" w:val="277"/>
        </w:trPr>
        <w:tc>
          <w:tcPr>
            <w:tcW w:w="9654"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837F9">
        <w:trPr>
          <w:trHeight w:hRule="exact" w:val="14889"/>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837F9" w:rsidRDefault="00F6678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1837F9" w:rsidRDefault="00F6678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837F9" w:rsidRDefault="00F6678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37F9" w:rsidRDefault="00F6678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37F9" w:rsidRDefault="00F667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37F9" w:rsidRDefault="00F6678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37F9" w:rsidRDefault="00F6678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37F9" w:rsidRDefault="00F667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37F9" w:rsidRDefault="00F6678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1837F9" w:rsidRDefault="00F6678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закупочной деятельности» в течение 2022/2023 учебного года:</w:t>
            </w:r>
          </w:p>
          <w:p w:rsidR="001837F9" w:rsidRDefault="00F6678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837F9" w:rsidRDefault="00F66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7F9">
        <w:trPr>
          <w:trHeight w:hRule="exact" w:val="1396"/>
        </w:trPr>
        <w:tc>
          <w:tcPr>
            <w:tcW w:w="9654"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К.М.04.01 «Организация закупочной деятельности».</w:t>
            </w:r>
          </w:p>
          <w:p w:rsidR="001837F9" w:rsidRDefault="00F6678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37F9">
        <w:trPr>
          <w:trHeight w:hRule="exact" w:val="139"/>
        </w:trPr>
        <w:tc>
          <w:tcPr>
            <w:tcW w:w="9640" w:type="dxa"/>
          </w:tcPr>
          <w:p w:rsidR="001837F9" w:rsidRDefault="001837F9"/>
        </w:tc>
      </w:tr>
      <w:tr w:rsidR="001837F9">
        <w:trPr>
          <w:trHeight w:hRule="exact" w:val="3260"/>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37F9" w:rsidRDefault="00F6678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37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b/>
                <w:color w:val="000000"/>
                <w:sz w:val="24"/>
                <w:szCs w:val="24"/>
              </w:rPr>
              <w:t>Код компетенции: ПК-4</w:t>
            </w:r>
          </w:p>
          <w:p w:rsidR="001837F9" w:rsidRDefault="00F6678E">
            <w:pPr>
              <w:spacing w:after="0" w:line="240" w:lineRule="auto"/>
              <w:rPr>
                <w:sz w:val="24"/>
                <w:szCs w:val="24"/>
              </w:rPr>
            </w:pPr>
            <w:r>
              <w:rPr>
                <w:rFonts w:ascii="Times New Roman" w:hAnsi="Times New Roman" w:cs="Times New Roman"/>
                <w:b/>
                <w:color w:val="000000"/>
                <w:sz w:val="24"/>
                <w:szCs w:val="24"/>
              </w:rPr>
              <w:t>Способен осуществлять процедуры закупок</w:t>
            </w:r>
          </w:p>
        </w:tc>
      </w:tr>
      <w:tr w:rsidR="001837F9">
        <w:trPr>
          <w:trHeight w:hRule="exact" w:val="585"/>
        </w:trPr>
        <w:tc>
          <w:tcPr>
            <w:tcW w:w="9654" w:type="dxa"/>
            <w:shd w:val="clear" w:color="000000" w:fill="FFFFFF"/>
            <w:tcMar>
              <w:left w:w="34" w:type="dxa"/>
              <w:right w:w="34" w:type="dxa"/>
            </w:tcMar>
          </w:tcPr>
          <w:p w:rsidR="001837F9" w:rsidRDefault="001837F9">
            <w:pPr>
              <w:spacing w:after="0" w:line="240" w:lineRule="auto"/>
              <w:rPr>
                <w:sz w:val="24"/>
                <w:szCs w:val="24"/>
              </w:rPr>
            </w:pPr>
          </w:p>
          <w:p w:rsidR="001837F9" w:rsidRDefault="00F667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37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rsidR="00183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ПК-4.4 знать основные процедуры размещения заказов</w:t>
            </w:r>
          </w:p>
        </w:tc>
      </w:tr>
      <w:tr w:rsidR="001837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ПК-4.5 знать порядок согласования и формирования требований к закупаемым товарам, работам, услугам</w:t>
            </w:r>
          </w:p>
        </w:tc>
      </w:tr>
      <w:tr w:rsidR="00183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ПК-4.6 знать особенности составления закупочной документации</w:t>
            </w:r>
          </w:p>
        </w:tc>
      </w:tr>
      <w:tr w:rsidR="001837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rsidR="001837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ПК-4.13 уметь осуществлять сбор, обобщение, систематизацию и оценку информации об осуществлении закупок</w:t>
            </w:r>
          </w:p>
        </w:tc>
      </w:tr>
      <w:tr w:rsidR="00183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ПК-4.14 уметь составлять закупочную документацию</w:t>
            </w:r>
          </w:p>
        </w:tc>
      </w:tr>
      <w:tr w:rsidR="001837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ПК-4.15 уметь согласовывать и формировать требования к закупаемым товарам, работам, услугам</w:t>
            </w:r>
          </w:p>
        </w:tc>
      </w:tr>
      <w:tr w:rsidR="001837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ПК-4.16 уметь выбирать способ определения поставщика (подрядчика, исполнителя) обрабатывать и хранить данные</w:t>
            </w:r>
          </w:p>
        </w:tc>
      </w:tr>
      <w:tr w:rsidR="00183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ПК-4.17 уметь составлять и оформлять отчетную документацию</w:t>
            </w:r>
          </w:p>
        </w:tc>
      </w:tr>
      <w:tr w:rsidR="001837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ПК-4.22 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w:t>
            </w:r>
          </w:p>
        </w:tc>
      </w:tr>
      <w:tr w:rsidR="001837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ПК-4.25 владеть навыками  порядка согласования и формирования требований к закупаемым товарам, работам, услугам</w:t>
            </w:r>
          </w:p>
        </w:tc>
      </w:tr>
      <w:tr w:rsidR="001837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ПК-4.26 владеть навыками выбора способа определения поставщика (подрядчика, исполнителя)</w:t>
            </w:r>
          </w:p>
        </w:tc>
      </w:tr>
      <w:tr w:rsidR="001837F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ПК-4.27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rsidR="00183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ПК-4.28 владеть  навыками  работы на электронных торговых площадках</w:t>
            </w:r>
          </w:p>
        </w:tc>
      </w:tr>
    </w:tbl>
    <w:p w:rsidR="001837F9" w:rsidRDefault="00F6678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837F9">
        <w:trPr>
          <w:trHeight w:hRule="exact" w:val="304"/>
        </w:trPr>
        <w:tc>
          <w:tcPr>
            <w:tcW w:w="9654" w:type="dxa"/>
            <w:gridSpan w:val="7"/>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1837F9">
        <w:trPr>
          <w:trHeight w:hRule="exact" w:val="1366"/>
        </w:trPr>
        <w:tc>
          <w:tcPr>
            <w:tcW w:w="9654" w:type="dxa"/>
            <w:gridSpan w:val="7"/>
            <w:shd w:val="clear" w:color="000000" w:fill="FFFFFF"/>
            <w:tcMar>
              <w:left w:w="34" w:type="dxa"/>
              <w:right w:w="34" w:type="dxa"/>
            </w:tcMar>
          </w:tcPr>
          <w:p w:rsidR="001837F9" w:rsidRDefault="001837F9">
            <w:pPr>
              <w:spacing w:after="0" w:line="240" w:lineRule="auto"/>
              <w:jc w:val="both"/>
              <w:rPr>
                <w:sz w:val="24"/>
                <w:szCs w:val="24"/>
              </w:rPr>
            </w:pPr>
          </w:p>
          <w:p w:rsidR="001837F9" w:rsidRDefault="00F6678E">
            <w:pPr>
              <w:spacing w:after="0" w:line="240" w:lineRule="auto"/>
              <w:jc w:val="both"/>
              <w:rPr>
                <w:sz w:val="24"/>
                <w:szCs w:val="24"/>
              </w:rPr>
            </w:pPr>
            <w:r>
              <w:rPr>
                <w:rFonts w:ascii="Times New Roman" w:hAnsi="Times New Roman" w:cs="Times New Roman"/>
                <w:color w:val="000000"/>
                <w:sz w:val="24"/>
                <w:szCs w:val="24"/>
              </w:rPr>
              <w:t>Дисциплина К.М.04.01 «Организация закупочной деятельности»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rsidR="001837F9">
        <w:trPr>
          <w:trHeight w:hRule="exact" w:val="138"/>
        </w:trPr>
        <w:tc>
          <w:tcPr>
            <w:tcW w:w="3970" w:type="dxa"/>
          </w:tcPr>
          <w:p w:rsidR="001837F9" w:rsidRDefault="001837F9"/>
        </w:tc>
        <w:tc>
          <w:tcPr>
            <w:tcW w:w="1702" w:type="dxa"/>
          </w:tcPr>
          <w:p w:rsidR="001837F9" w:rsidRDefault="001837F9"/>
        </w:tc>
        <w:tc>
          <w:tcPr>
            <w:tcW w:w="1702" w:type="dxa"/>
          </w:tcPr>
          <w:p w:rsidR="001837F9" w:rsidRDefault="001837F9"/>
        </w:tc>
        <w:tc>
          <w:tcPr>
            <w:tcW w:w="426" w:type="dxa"/>
          </w:tcPr>
          <w:p w:rsidR="001837F9" w:rsidRDefault="001837F9"/>
        </w:tc>
        <w:tc>
          <w:tcPr>
            <w:tcW w:w="710" w:type="dxa"/>
          </w:tcPr>
          <w:p w:rsidR="001837F9" w:rsidRDefault="001837F9"/>
        </w:tc>
        <w:tc>
          <w:tcPr>
            <w:tcW w:w="143" w:type="dxa"/>
          </w:tcPr>
          <w:p w:rsidR="001837F9" w:rsidRDefault="001837F9"/>
        </w:tc>
        <w:tc>
          <w:tcPr>
            <w:tcW w:w="993" w:type="dxa"/>
          </w:tcPr>
          <w:p w:rsidR="001837F9" w:rsidRDefault="001837F9"/>
        </w:tc>
      </w:tr>
      <w:tr w:rsidR="001837F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7F9" w:rsidRDefault="00F6678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7F9" w:rsidRDefault="00F6678E">
            <w:pPr>
              <w:spacing w:after="0" w:line="240" w:lineRule="auto"/>
              <w:jc w:val="center"/>
              <w:rPr>
                <w:sz w:val="24"/>
                <w:szCs w:val="24"/>
              </w:rPr>
            </w:pPr>
            <w:r>
              <w:rPr>
                <w:rFonts w:ascii="Times New Roman" w:hAnsi="Times New Roman" w:cs="Times New Roman"/>
                <w:color w:val="000000"/>
                <w:sz w:val="24"/>
                <w:szCs w:val="24"/>
              </w:rPr>
              <w:t>Коды</w:t>
            </w:r>
          </w:p>
          <w:p w:rsidR="001837F9" w:rsidRDefault="00F6678E">
            <w:pPr>
              <w:spacing w:after="0" w:line="240" w:lineRule="auto"/>
              <w:jc w:val="center"/>
              <w:rPr>
                <w:sz w:val="24"/>
                <w:szCs w:val="24"/>
              </w:rPr>
            </w:pPr>
            <w:r>
              <w:rPr>
                <w:rFonts w:ascii="Times New Roman" w:hAnsi="Times New Roman" w:cs="Times New Roman"/>
                <w:color w:val="000000"/>
                <w:sz w:val="24"/>
                <w:szCs w:val="24"/>
              </w:rPr>
              <w:t>форми-</w:t>
            </w:r>
          </w:p>
          <w:p w:rsidR="001837F9" w:rsidRDefault="00F6678E">
            <w:pPr>
              <w:spacing w:after="0" w:line="240" w:lineRule="auto"/>
              <w:jc w:val="center"/>
              <w:rPr>
                <w:sz w:val="24"/>
                <w:szCs w:val="24"/>
              </w:rPr>
            </w:pPr>
            <w:r>
              <w:rPr>
                <w:rFonts w:ascii="Times New Roman" w:hAnsi="Times New Roman" w:cs="Times New Roman"/>
                <w:color w:val="000000"/>
                <w:sz w:val="24"/>
                <w:szCs w:val="24"/>
              </w:rPr>
              <w:t>руемых</w:t>
            </w:r>
          </w:p>
          <w:p w:rsidR="001837F9" w:rsidRDefault="00F6678E">
            <w:pPr>
              <w:spacing w:after="0" w:line="240" w:lineRule="auto"/>
              <w:jc w:val="center"/>
              <w:rPr>
                <w:sz w:val="24"/>
                <w:szCs w:val="24"/>
              </w:rPr>
            </w:pPr>
            <w:r>
              <w:rPr>
                <w:rFonts w:ascii="Times New Roman" w:hAnsi="Times New Roman" w:cs="Times New Roman"/>
                <w:color w:val="000000"/>
                <w:sz w:val="24"/>
                <w:szCs w:val="24"/>
              </w:rPr>
              <w:t>компе-</w:t>
            </w:r>
          </w:p>
          <w:p w:rsidR="001837F9" w:rsidRDefault="00F6678E">
            <w:pPr>
              <w:spacing w:after="0" w:line="240" w:lineRule="auto"/>
              <w:jc w:val="center"/>
              <w:rPr>
                <w:sz w:val="24"/>
                <w:szCs w:val="24"/>
              </w:rPr>
            </w:pPr>
            <w:r>
              <w:rPr>
                <w:rFonts w:ascii="Times New Roman" w:hAnsi="Times New Roman" w:cs="Times New Roman"/>
                <w:color w:val="000000"/>
                <w:sz w:val="24"/>
                <w:szCs w:val="24"/>
              </w:rPr>
              <w:t>тенций</w:t>
            </w:r>
          </w:p>
        </w:tc>
      </w:tr>
      <w:tr w:rsidR="001837F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7F9" w:rsidRDefault="00F6678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7F9" w:rsidRDefault="001837F9"/>
        </w:tc>
      </w:tr>
      <w:tr w:rsidR="001837F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7F9" w:rsidRDefault="00F6678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7F9" w:rsidRDefault="00F6678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7F9" w:rsidRDefault="001837F9"/>
        </w:tc>
      </w:tr>
      <w:tr w:rsidR="001837F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7F9" w:rsidRDefault="00F6678E">
            <w:pPr>
              <w:spacing w:after="0" w:line="240" w:lineRule="auto"/>
              <w:jc w:val="center"/>
            </w:pPr>
            <w:r>
              <w:rPr>
                <w:rFonts w:ascii="Times New Roman" w:hAnsi="Times New Roman" w:cs="Times New Roman"/>
                <w:color w:val="000000"/>
              </w:rPr>
              <w:t>Основы бухгалтерского учета и документооборот в сфере закупок</w:t>
            </w:r>
          </w:p>
          <w:p w:rsidR="001837F9" w:rsidRDefault="00F6678E">
            <w:pPr>
              <w:spacing w:after="0" w:line="240" w:lineRule="auto"/>
              <w:jc w:val="center"/>
            </w:pPr>
            <w:r>
              <w:rPr>
                <w:rFonts w:ascii="Times New Roman" w:hAnsi="Times New Roman" w:cs="Times New Roman"/>
                <w:color w:val="000000"/>
              </w:rPr>
              <w:t>Статистика в сфере закупок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7F9" w:rsidRDefault="00F6678E">
            <w:pPr>
              <w:spacing w:after="0" w:line="240" w:lineRule="auto"/>
              <w:jc w:val="center"/>
            </w:pPr>
            <w:r>
              <w:rPr>
                <w:rFonts w:ascii="Times New Roman" w:hAnsi="Times New Roman" w:cs="Times New Roman"/>
                <w:color w:val="000000"/>
              </w:rPr>
              <w:t>Контрактная система в сфере закупок</w:t>
            </w:r>
          </w:p>
          <w:p w:rsidR="001837F9" w:rsidRDefault="00F6678E">
            <w:pPr>
              <w:spacing w:after="0" w:line="240" w:lineRule="auto"/>
              <w:jc w:val="center"/>
            </w:pPr>
            <w:r>
              <w:rPr>
                <w:rFonts w:ascii="Times New Roman" w:hAnsi="Times New Roman" w:cs="Times New Roman"/>
                <w:color w:val="000000"/>
              </w:rPr>
              <w:t>Мониторинг и аудит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7F9" w:rsidRDefault="00F6678E">
            <w:pPr>
              <w:spacing w:after="0" w:line="240" w:lineRule="auto"/>
              <w:jc w:val="center"/>
              <w:rPr>
                <w:sz w:val="24"/>
                <w:szCs w:val="24"/>
              </w:rPr>
            </w:pPr>
            <w:r>
              <w:rPr>
                <w:rFonts w:ascii="Times New Roman" w:hAnsi="Times New Roman" w:cs="Times New Roman"/>
                <w:color w:val="000000"/>
                <w:sz w:val="24"/>
                <w:szCs w:val="24"/>
              </w:rPr>
              <w:t>ПК-4</w:t>
            </w:r>
          </w:p>
        </w:tc>
      </w:tr>
      <w:tr w:rsidR="001837F9">
        <w:trPr>
          <w:trHeight w:hRule="exact" w:val="138"/>
        </w:trPr>
        <w:tc>
          <w:tcPr>
            <w:tcW w:w="3970" w:type="dxa"/>
          </w:tcPr>
          <w:p w:rsidR="001837F9" w:rsidRDefault="001837F9"/>
        </w:tc>
        <w:tc>
          <w:tcPr>
            <w:tcW w:w="1702" w:type="dxa"/>
          </w:tcPr>
          <w:p w:rsidR="001837F9" w:rsidRDefault="001837F9"/>
        </w:tc>
        <w:tc>
          <w:tcPr>
            <w:tcW w:w="1702" w:type="dxa"/>
          </w:tcPr>
          <w:p w:rsidR="001837F9" w:rsidRDefault="001837F9"/>
        </w:tc>
        <w:tc>
          <w:tcPr>
            <w:tcW w:w="426" w:type="dxa"/>
          </w:tcPr>
          <w:p w:rsidR="001837F9" w:rsidRDefault="001837F9"/>
        </w:tc>
        <w:tc>
          <w:tcPr>
            <w:tcW w:w="710" w:type="dxa"/>
          </w:tcPr>
          <w:p w:rsidR="001837F9" w:rsidRDefault="001837F9"/>
        </w:tc>
        <w:tc>
          <w:tcPr>
            <w:tcW w:w="143" w:type="dxa"/>
          </w:tcPr>
          <w:p w:rsidR="001837F9" w:rsidRDefault="001837F9"/>
        </w:tc>
        <w:tc>
          <w:tcPr>
            <w:tcW w:w="993" w:type="dxa"/>
          </w:tcPr>
          <w:p w:rsidR="001837F9" w:rsidRDefault="001837F9"/>
        </w:tc>
      </w:tr>
      <w:tr w:rsidR="001837F9">
        <w:trPr>
          <w:trHeight w:hRule="exact" w:val="1125"/>
        </w:trPr>
        <w:tc>
          <w:tcPr>
            <w:tcW w:w="9654" w:type="dxa"/>
            <w:gridSpan w:val="7"/>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37F9">
        <w:trPr>
          <w:trHeight w:hRule="exact" w:val="585"/>
        </w:trPr>
        <w:tc>
          <w:tcPr>
            <w:tcW w:w="9654" w:type="dxa"/>
            <w:gridSpan w:val="7"/>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837F9" w:rsidRDefault="00F6678E">
            <w:pPr>
              <w:spacing w:after="0" w:line="240" w:lineRule="auto"/>
              <w:jc w:val="center"/>
              <w:rPr>
                <w:sz w:val="24"/>
                <w:szCs w:val="24"/>
              </w:rPr>
            </w:pPr>
            <w:r>
              <w:rPr>
                <w:rFonts w:ascii="Times New Roman" w:hAnsi="Times New Roman" w:cs="Times New Roman"/>
                <w:color w:val="000000"/>
                <w:sz w:val="24"/>
                <w:szCs w:val="24"/>
              </w:rPr>
              <w:t>Из них:</w:t>
            </w:r>
          </w:p>
        </w:tc>
      </w:tr>
      <w:tr w:rsidR="001837F9">
        <w:trPr>
          <w:trHeight w:hRule="exact" w:val="138"/>
        </w:trPr>
        <w:tc>
          <w:tcPr>
            <w:tcW w:w="3970" w:type="dxa"/>
          </w:tcPr>
          <w:p w:rsidR="001837F9" w:rsidRDefault="001837F9"/>
        </w:tc>
        <w:tc>
          <w:tcPr>
            <w:tcW w:w="1702" w:type="dxa"/>
          </w:tcPr>
          <w:p w:rsidR="001837F9" w:rsidRDefault="001837F9"/>
        </w:tc>
        <w:tc>
          <w:tcPr>
            <w:tcW w:w="1702" w:type="dxa"/>
          </w:tcPr>
          <w:p w:rsidR="001837F9" w:rsidRDefault="001837F9"/>
        </w:tc>
        <w:tc>
          <w:tcPr>
            <w:tcW w:w="426" w:type="dxa"/>
          </w:tcPr>
          <w:p w:rsidR="001837F9" w:rsidRDefault="001837F9"/>
        </w:tc>
        <w:tc>
          <w:tcPr>
            <w:tcW w:w="710" w:type="dxa"/>
          </w:tcPr>
          <w:p w:rsidR="001837F9" w:rsidRDefault="001837F9"/>
        </w:tc>
        <w:tc>
          <w:tcPr>
            <w:tcW w:w="143" w:type="dxa"/>
          </w:tcPr>
          <w:p w:rsidR="001837F9" w:rsidRDefault="001837F9"/>
        </w:tc>
        <w:tc>
          <w:tcPr>
            <w:tcW w:w="993" w:type="dxa"/>
          </w:tcPr>
          <w:p w:rsidR="001837F9" w:rsidRDefault="001837F9"/>
        </w:tc>
      </w:tr>
      <w:tr w:rsidR="001837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54</w:t>
            </w:r>
          </w:p>
        </w:tc>
      </w:tr>
      <w:tr w:rsidR="001837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18</w:t>
            </w:r>
          </w:p>
        </w:tc>
      </w:tr>
      <w:tr w:rsidR="001837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0</w:t>
            </w:r>
          </w:p>
        </w:tc>
      </w:tr>
      <w:tr w:rsidR="001837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36</w:t>
            </w:r>
          </w:p>
        </w:tc>
      </w:tr>
      <w:tr w:rsidR="001837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0</w:t>
            </w:r>
          </w:p>
        </w:tc>
      </w:tr>
      <w:tr w:rsidR="001837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54</w:t>
            </w:r>
          </w:p>
        </w:tc>
      </w:tr>
      <w:tr w:rsidR="001837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0</w:t>
            </w:r>
          </w:p>
        </w:tc>
      </w:tr>
      <w:tr w:rsidR="001837F9">
        <w:trPr>
          <w:trHeight w:hRule="exact" w:val="416"/>
        </w:trPr>
        <w:tc>
          <w:tcPr>
            <w:tcW w:w="3970" w:type="dxa"/>
          </w:tcPr>
          <w:p w:rsidR="001837F9" w:rsidRDefault="001837F9"/>
        </w:tc>
        <w:tc>
          <w:tcPr>
            <w:tcW w:w="1702" w:type="dxa"/>
          </w:tcPr>
          <w:p w:rsidR="001837F9" w:rsidRDefault="001837F9"/>
        </w:tc>
        <w:tc>
          <w:tcPr>
            <w:tcW w:w="1702" w:type="dxa"/>
          </w:tcPr>
          <w:p w:rsidR="001837F9" w:rsidRDefault="001837F9"/>
        </w:tc>
        <w:tc>
          <w:tcPr>
            <w:tcW w:w="426" w:type="dxa"/>
          </w:tcPr>
          <w:p w:rsidR="001837F9" w:rsidRDefault="001837F9"/>
        </w:tc>
        <w:tc>
          <w:tcPr>
            <w:tcW w:w="710" w:type="dxa"/>
          </w:tcPr>
          <w:p w:rsidR="001837F9" w:rsidRDefault="001837F9"/>
        </w:tc>
        <w:tc>
          <w:tcPr>
            <w:tcW w:w="143" w:type="dxa"/>
          </w:tcPr>
          <w:p w:rsidR="001837F9" w:rsidRDefault="001837F9"/>
        </w:tc>
        <w:tc>
          <w:tcPr>
            <w:tcW w:w="993" w:type="dxa"/>
          </w:tcPr>
          <w:p w:rsidR="001837F9" w:rsidRDefault="001837F9"/>
        </w:tc>
      </w:tr>
      <w:tr w:rsidR="001837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зачеты 6</w:t>
            </w:r>
          </w:p>
        </w:tc>
      </w:tr>
      <w:tr w:rsidR="001837F9">
        <w:trPr>
          <w:trHeight w:hRule="exact" w:val="277"/>
        </w:trPr>
        <w:tc>
          <w:tcPr>
            <w:tcW w:w="3970" w:type="dxa"/>
          </w:tcPr>
          <w:p w:rsidR="001837F9" w:rsidRDefault="001837F9"/>
        </w:tc>
        <w:tc>
          <w:tcPr>
            <w:tcW w:w="1702" w:type="dxa"/>
          </w:tcPr>
          <w:p w:rsidR="001837F9" w:rsidRDefault="001837F9"/>
        </w:tc>
        <w:tc>
          <w:tcPr>
            <w:tcW w:w="1702" w:type="dxa"/>
          </w:tcPr>
          <w:p w:rsidR="001837F9" w:rsidRDefault="001837F9"/>
        </w:tc>
        <w:tc>
          <w:tcPr>
            <w:tcW w:w="426" w:type="dxa"/>
          </w:tcPr>
          <w:p w:rsidR="001837F9" w:rsidRDefault="001837F9"/>
        </w:tc>
        <w:tc>
          <w:tcPr>
            <w:tcW w:w="710" w:type="dxa"/>
          </w:tcPr>
          <w:p w:rsidR="001837F9" w:rsidRDefault="001837F9"/>
        </w:tc>
        <w:tc>
          <w:tcPr>
            <w:tcW w:w="143" w:type="dxa"/>
          </w:tcPr>
          <w:p w:rsidR="001837F9" w:rsidRDefault="001837F9"/>
        </w:tc>
        <w:tc>
          <w:tcPr>
            <w:tcW w:w="993" w:type="dxa"/>
          </w:tcPr>
          <w:p w:rsidR="001837F9" w:rsidRDefault="001837F9"/>
        </w:tc>
      </w:tr>
      <w:tr w:rsidR="001837F9">
        <w:trPr>
          <w:trHeight w:hRule="exact" w:val="1666"/>
        </w:trPr>
        <w:tc>
          <w:tcPr>
            <w:tcW w:w="9654" w:type="dxa"/>
            <w:gridSpan w:val="7"/>
            <w:shd w:val="clear" w:color="000000" w:fill="FFFFFF"/>
            <w:tcMar>
              <w:left w:w="34" w:type="dxa"/>
              <w:right w:w="34" w:type="dxa"/>
            </w:tcMar>
          </w:tcPr>
          <w:p w:rsidR="001837F9" w:rsidRDefault="001837F9">
            <w:pPr>
              <w:spacing w:after="0" w:line="240" w:lineRule="auto"/>
              <w:jc w:val="center"/>
              <w:rPr>
                <w:sz w:val="24"/>
                <w:szCs w:val="24"/>
              </w:rPr>
            </w:pPr>
          </w:p>
          <w:p w:rsidR="001837F9" w:rsidRDefault="00F6678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37F9" w:rsidRDefault="001837F9">
            <w:pPr>
              <w:spacing w:after="0" w:line="240" w:lineRule="auto"/>
              <w:jc w:val="center"/>
              <w:rPr>
                <w:sz w:val="24"/>
                <w:szCs w:val="24"/>
              </w:rPr>
            </w:pPr>
          </w:p>
          <w:p w:rsidR="001837F9" w:rsidRDefault="00F6678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37F9">
        <w:trPr>
          <w:trHeight w:hRule="exact" w:val="416"/>
        </w:trPr>
        <w:tc>
          <w:tcPr>
            <w:tcW w:w="3970" w:type="dxa"/>
          </w:tcPr>
          <w:p w:rsidR="001837F9" w:rsidRDefault="001837F9"/>
        </w:tc>
        <w:tc>
          <w:tcPr>
            <w:tcW w:w="1702" w:type="dxa"/>
          </w:tcPr>
          <w:p w:rsidR="001837F9" w:rsidRDefault="001837F9"/>
        </w:tc>
        <w:tc>
          <w:tcPr>
            <w:tcW w:w="1702" w:type="dxa"/>
          </w:tcPr>
          <w:p w:rsidR="001837F9" w:rsidRDefault="001837F9"/>
        </w:tc>
        <w:tc>
          <w:tcPr>
            <w:tcW w:w="426" w:type="dxa"/>
          </w:tcPr>
          <w:p w:rsidR="001837F9" w:rsidRDefault="001837F9"/>
        </w:tc>
        <w:tc>
          <w:tcPr>
            <w:tcW w:w="710" w:type="dxa"/>
          </w:tcPr>
          <w:p w:rsidR="001837F9" w:rsidRDefault="001837F9"/>
        </w:tc>
        <w:tc>
          <w:tcPr>
            <w:tcW w:w="143" w:type="dxa"/>
          </w:tcPr>
          <w:p w:rsidR="001837F9" w:rsidRDefault="001837F9"/>
        </w:tc>
        <w:tc>
          <w:tcPr>
            <w:tcW w:w="993" w:type="dxa"/>
          </w:tcPr>
          <w:p w:rsidR="001837F9" w:rsidRDefault="001837F9"/>
        </w:tc>
      </w:tr>
      <w:tr w:rsidR="001837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7F9" w:rsidRDefault="00F6678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7F9" w:rsidRDefault="00F6678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7F9" w:rsidRDefault="00F6678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7F9" w:rsidRDefault="00F6678E">
            <w:pPr>
              <w:spacing w:after="0" w:line="240" w:lineRule="auto"/>
              <w:jc w:val="center"/>
              <w:rPr>
                <w:sz w:val="24"/>
                <w:szCs w:val="24"/>
              </w:rPr>
            </w:pPr>
            <w:r>
              <w:rPr>
                <w:rFonts w:ascii="Times New Roman" w:hAnsi="Times New Roman" w:cs="Times New Roman"/>
                <w:color w:val="000000"/>
                <w:sz w:val="24"/>
                <w:szCs w:val="24"/>
              </w:rPr>
              <w:t>Часов</w:t>
            </w:r>
          </w:p>
        </w:tc>
      </w:tr>
      <w:tr w:rsidR="001837F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7F9" w:rsidRDefault="001837F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7F9" w:rsidRDefault="001837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7F9" w:rsidRDefault="001837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7F9" w:rsidRDefault="001837F9"/>
        </w:tc>
      </w:tr>
      <w:tr w:rsidR="001837F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Организация эффективности и рисков системы закупок: индикаторы,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2</w:t>
            </w:r>
          </w:p>
        </w:tc>
      </w:tr>
      <w:tr w:rsidR="001837F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Организация закупок, проводимых различными способами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4</w:t>
            </w:r>
          </w:p>
        </w:tc>
      </w:tr>
      <w:tr w:rsidR="001837F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Организация отдельных групп закупок: индикаторы и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2</w:t>
            </w:r>
          </w:p>
        </w:tc>
      </w:tr>
      <w:tr w:rsidR="001837F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Организация начальных цен контрактов. Факторы формирования начальной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4</w:t>
            </w:r>
          </w:p>
        </w:tc>
      </w:tr>
      <w:tr w:rsidR="001837F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Организация закупочной деятельности Всемирного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2</w:t>
            </w:r>
          </w:p>
        </w:tc>
      </w:tr>
      <w:tr w:rsidR="001837F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Организация закупок в рамках Федерального закона №44 ФЗ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4</w:t>
            </w:r>
          </w:p>
        </w:tc>
      </w:tr>
    </w:tbl>
    <w:p w:rsidR="001837F9" w:rsidRDefault="00F6678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37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1837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r>
      <w:tr w:rsidR="001837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1837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r>
      <w:tr w:rsidR="001837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1837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r>
      <w:tr w:rsidR="001837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1837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r>
      <w:tr w:rsidR="001837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1837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r>
      <w:tr w:rsidR="001837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1837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r>
      <w:tr w:rsidR="001837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1837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54</w:t>
            </w:r>
          </w:p>
        </w:tc>
      </w:tr>
      <w:tr w:rsidR="001837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1837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0</w:t>
            </w:r>
          </w:p>
        </w:tc>
      </w:tr>
      <w:tr w:rsidR="001837F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1837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1837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color w:val="000000"/>
                <w:sz w:val="24"/>
                <w:szCs w:val="24"/>
              </w:rPr>
              <w:t>108</w:t>
            </w:r>
          </w:p>
        </w:tc>
      </w:tr>
      <w:tr w:rsidR="001837F9">
        <w:trPr>
          <w:trHeight w:hRule="exact" w:val="12677"/>
        </w:trPr>
        <w:tc>
          <w:tcPr>
            <w:tcW w:w="9654" w:type="dxa"/>
            <w:gridSpan w:val="4"/>
            <w:shd w:val="clear" w:color="000000" w:fill="FFFFFF"/>
            <w:tcMar>
              <w:left w:w="34" w:type="dxa"/>
              <w:right w:w="34" w:type="dxa"/>
            </w:tcMar>
          </w:tcPr>
          <w:p w:rsidR="001837F9" w:rsidRDefault="001837F9">
            <w:pPr>
              <w:spacing w:after="0" w:line="240" w:lineRule="auto"/>
              <w:jc w:val="both"/>
              <w:rPr>
                <w:sz w:val="20"/>
                <w:szCs w:val="20"/>
              </w:rPr>
            </w:pPr>
          </w:p>
          <w:p w:rsidR="001837F9" w:rsidRDefault="00F6678E">
            <w:pPr>
              <w:spacing w:after="0" w:line="240" w:lineRule="auto"/>
              <w:jc w:val="both"/>
              <w:rPr>
                <w:sz w:val="20"/>
                <w:szCs w:val="20"/>
              </w:rPr>
            </w:pPr>
            <w:r>
              <w:rPr>
                <w:rFonts w:ascii="Times New Roman" w:hAnsi="Times New Roman" w:cs="Times New Roman"/>
                <w:color w:val="000000"/>
                <w:sz w:val="20"/>
                <w:szCs w:val="20"/>
              </w:rPr>
              <w:t>* Примечания:</w:t>
            </w:r>
          </w:p>
          <w:p w:rsidR="001837F9" w:rsidRDefault="00F6678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37F9" w:rsidRDefault="00F667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37F9" w:rsidRDefault="00F6678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837F9" w:rsidRDefault="00F6678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37F9" w:rsidRDefault="00F6678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37F9" w:rsidRDefault="00F667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1837F9" w:rsidRDefault="00F66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7F9">
        <w:trPr>
          <w:trHeight w:hRule="exact" w:val="5198"/>
        </w:trPr>
        <w:tc>
          <w:tcPr>
            <w:tcW w:w="9654" w:type="dxa"/>
            <w:shd w:val="clear" w:color="000000" w:fill="FFFFFF"/>
            <w:tcMar>
              <w:left w:w="34" w:type="dxa"/>
              <w:right w:w="34" w:type="dxa"/>
            </w:tcMar>
          </w:tcPr>
          <w:p w:rsidR="001837F9" w:rsidRDefault="00F6678E">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37F9" w:rsidRDefault="00F6678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37F9" w:rsidRDefault="00F667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37F9">
        <w:trPr>
          <w:trHeight w:hRule="exact" w:val="585"/>
        </w:trPr>
        <w:tc>
          <w:tcPr>
            <w:tcW w:w="9654" w:type="dxa"/>
            <w:shd w:val="clear" w:color="000000" w:fill="FFFFFF"/>
            <w:tcMar>
              <w:left w:w="34" w:type="dxa"/>
              <w:right w:w="34" w:type="dxa"/>
            </w:tcMar>
          </w:tcPr>
          <w:p w:rsidR="001837F9" w:rsidRDefault="001837F9">
            <w:pPr>
              <w:spacing w:after="0" w:line="240" w:lineRule="auto"/>
              <w:rPr>
                <w:sz w:val="24"/>
                <w:szCs w:val="24"/>
              </w:rPr>
            </w:pPr>
          </w:p>
          <w:p w:rsidR="001837F9" w:rsidRDefault="00F6678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37F9">
        <w:trPr>
          <w:trHeight w:hRule="exact" w:val="277"/>
        </w:trPr>
        <w:tc>
          <w:tcPr>
            <w:tcW w:w="9654" w:type="dxa"/>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37F9">
        <w:trPr>
          <w:trHeight w:hRule="exact" w:val="26"/>
        </w:trPr>
        <w:tc>
          <w:tcPr>
            <w:tcW w:w="9654" w:type="dxa"/>
            <w:vMerge w:val="restart"/>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b/>
                <w:color w:val="000000"/>
                <w:sz w:val="24"/>
                <w:szCs w:val="24"/>
              </w:rPr>
              <w:t>Организация эффективности и рисков системы закупок: индикаторы, результаты</w:t>
            </w:r>
          </w:p>
        </w:tc>
      </w:tr>
      <w:tr w:rsidR="001837F9">
        <w:trPr>
          <w:trHeight w:hRule="exact" w:val="277"/>
        </w:trPr>
        <w:tc>
          <w:tcPr>
            <w:tcW w:w="9654" w:type="dxa"/>
            <w:vMerge/>
            <w:shd w:val="clear" w:color="000000" w:fill="FFFFFF"/>
            <w:tcMar>
              <w:left w:w="34" w:type="dxa"/>
              <w:right w:w="34" w:type="dxa"/>
            </w:tcMar>
          </w:tcPr>
          <w:p w:rsidR="001837F9" w:rsidRDefault="001837F9"/>
        </w:tc>
      </w:tr>
      <w:tr w:rsidR="001837F9">
        <w:trPr>
          <w:trHeight w:hRule="exact" w:val="826"/>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рисков закупочных систем. Методология, матрица рисков, основные индикаторы, степень воздействия на закупочную систему и экономику в целом, частота встречаемости рисков.</w:t>
            </w:r>
          </w:p>
        </w:tc>
      </w:tr>
      <w:tr w:rsidR="001837F9">
        <w:trPr>
          <w:trHeight w:hRule="exact" w:val="304"/>
        </w:trPr>
        <w:tc>
          <w:tcPr>
            <w:tcW w:w="9654" w:type="dxa"/>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b/>
                <w:color w:val="000000"/>
                <w:sz w:val="24"/>
                <w:szCs w:val="24"/>
              </w:rPr>
              <w:t>Организация закупок, проводимых различными способами</w:t>
            </w:r>
          </w:p>
        </w:tc>
      </w:tr>
      <w:tr w:rsidR="001837F9">
        <w:trPr>
          <w:trHeight w:hRule="exact" w:val="555"/>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Оценка конкурентной среды и конечной эффективности закупки. Оценка корректности принятия решений и документального оформления закупки.</w:t>
            </w:r>
          </w:p>
        </w:tc>
      </w:tr>
      <w:tr w:rsidR="001837F9">
        <w:trPr>
          <w:trHeight w:hRule="exact" w:val="304"/>
        </w:trPr>
        <w:tc>
          <w:tcPr>
            <w:tcW w:w="9654" w:type="dxa"/>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b/>
                <w:color w:val="000000"/>
                <w:sz w:val="24"/>
                <w:szCs w:val="24"/>
              </w:rPr>
              <w:t>Организация отдельных групп закупок: индикаторы и результаты</w:t>
            </w:r>
          </w:p>
        </w:tc>
      </w:tr>
      <w:tr w:rsidR="001837F9">
        <w:trPr>
          <w:trHeight w:hRule="exact" w:val="555"/>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Формы (таблицы) для сбора информации. Проблемы сопоставительного анализа и отображения результатов.</w:t>
            </w:r>
          </w:p>
        </w:tc>
      </w:tr>
      <w:tr w:rsidR="001837F9">
        <w:trPr>
          <w:trHeight w:hRule="exact" w:val="304"/>
        </w:trPr>
        <w:tc>
          <w:tcPr>
            <w:tcW w:w="9654" w:type="dxa"/>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b/>
                <w:color w:val="000000"/>
                <w:sz w:val="24"/>
                <w:szCs w:val="24"/>
              </w:rPr>
              <w:t>Организация начальных цен контрактов. Факторы формирования начальной цены</w:t>
            </w:r>
          </w:p>
        </w:tc>
      </w:tr>
      <w:tr w:rsidR="001837F9">
        <w:trPr>
          <w:trHeight w:hRule="exact" w:val="555"/>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Переход от мониторинга (контроля) процедуры закупки к комплексному мониторингу формирования, размещения, исполнения заказа.</w:t>
            </w:r>
          </w:p>
        </w:tc>
      </w:tr>
      <w:tr w:rsidR="001837F9">
        <w:trPr>
          <w:trHeight w:hRule="exact" w:val="304"/>
        </w:trPr>
        <w:tc>
          <w:tcPr>
            <w:tcW w:w="9654" w:type="dxa"/>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b/>
                <w:color w:val="000000"/>
                <w:sz w:val="24"/>
                <w:szCs w:val="24"/>
              </w:rPr>
              <w:t>Организация закупочной деятельности Всемирного банка</w:t>
            </w:r>
          </w:p>
        </w:tc>
      </w:tr>
      <w:tr w:rsidR="001837F9">
        <w:trPr>
          <w:trHeight w:hRule="exact" w:val="555"/>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Методические подходы по оценке закупочной деятельности, применяемые по результатам размещения заказа на средства Всемирного банка.</w:t>
            </w:r>
          </w:p>
        </w:tc>
      </w:tr>
      <w:tr w:rsidR="001837F9">
        <w:trPr>
          <w:trHeight w:hRule="exact" w:val="304"/>
        </w:trPr>
        <w:tc>
          <w:tcPr>
            <w:tcW w:w="9654" w:type="dxa"/>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b/>
                <w:color w:val="000000"/>
                <w:sz w:val="24"/>
                <w:szCs w:val="24"/>
              </w:rPr>
              <w:t>Организация закупок в рамках Федерального закона №44 ФЗ</w:t>
            </w:r>
          </w:p>
        </w:tc>
      </w:tr>
      <w:tr w:rsidR="001837F9">
        <w:trPr>
          <w:trHeight w:hRule="exact" w:val="555"/>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Индикаторы, матрица и методика проведения мониторинга развития закупочных систем. Существующие подходы оценки развития закупочных систем.</w:t>
            </w:r>
          </w:p>
        </w:tc>
      </w:tr>
      <w:tr w:rsidR="001837F9">
        <w:trPr>
          <w:trHeight w:hRule="exact" w:val="277"/>
        </w:trPr>
        <w:tc>
          <w:tcPr>
            <w:tcW w:w="9654" w:type="dxa"/>
            <w:shd w:val="clear" w:color="000000" w:fill="FFFFFF"/>
            <w:tcMar>
              <w:left w:w="34" w:type="dxa"/>
              <w:right w:w="34" w:type="dxa"/>
            </w:tcMar>
          </w:tcPr>
          <w:p w:rsidR="001837F9" w:rsidRDefault="00F6678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837F9">
        <w:trPr>
          <w:trHeight w:hRule="exact" w:val="14"/>
        </w:trPr>
        <w:tc>
          <w:tcPr>
            <w:tcW w:w="9640" w:type="dxa"/>
          </w:tcPr>
          <w:p w:rsidR="001837F9" w:rsidRDefault="001837F9"/>
        </w:tc>
      </w:tr>
      <w:tr w:rsidR="001837F9">
        <w:trPr>
          <w:trHeight w:hRule="exact" w:val="277"/>
        </w:trPr>
        <w:tc>
          <w:tcPr>
            <w:tcW w:w="9654" w:type="dxa"/>
            <w:shd w:val="clear" w:color="000000" w:fill="FFFFFF"/>
            <w:tcMar>
              <w:left w:w="34" w:type="dxa"/>
              <w:right w:w="34" w:type="dxa"/>
            </w:tcMar>
          </w:tcPr>
          <w:p w:rsidR="001837F9" w:rsidRDefault="001837F9"/>
        </w:tc>
      </w:tr>
      <w:tr w:rsidR="001837F9">
        <w:trPr>
          <w:trHeight w:hRule="exact" w:val="555"/>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Механизмы управления рисками закупочного цикла. Риски формирования, размещения и исполнения заказа. Риски управления и обеспечения закупочной системы.</w:t>
            </w:r>
          </w:p>
        </w:tc>
      </w:tr>
      <w:tr w:rsidR="001837F9">
        <w:trPr>
          <w:trHeight w:hRule="exact" w:val="14"/>
        </w:trPr>
        <w:tc>
          <w:tcPr>
            <w:tcW w:w="9640" w:type="dxa"/>
          </w:tcPr>
          <w:p w:rsidR="001837F9" w:rsidRDefault="001837F9"/>
        </w:tc>
      </w:tr>
      <w:tr w:rsidR="001837F9">
        <w:trPr>
          <w:trHeight w:hRule="exact" w:val="277"/>
        </w:trPr>
        <w:tc>
          <w:tcPr>
            <w:tcW w:w="9654" w:type="dxa"/>
            <w:shd w:val="clear" w:color="000000" w:fill="FFFFFF"/>
            <w:tcMar>
              <w:left w:w="34" w:type="dxa"/>
              <w:right w:w="34" w:type="dxa"/>
            </w:tcMar>
          </w:tcPr>
          <w:p w:rsidR="001837F9" w:rsidRDefault="001837F9"/>
        </w:tc>
      </w:tr>
      <w:tr w:rsidR="001837F9">
        <w:trPr>
          <w:trHeight w:hRule="exact" w:val="826"/>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Методика проведения и использования результатов мониторинга. Мониторинг закупок, проводимых  способом открытого конкурса, открытого аукциона в электронной форме, запроса котировок. Специфика мониторинга закрытых закупочных процедур</w:t>
            </w:r>
          </w:p>
        </w:tc>
      </w:tr>
      <w:tr w:rsidR="001837F9">
        <w:trPr>
          <w:trHeight w:hRule="exact" w:val="14"/>
        </w:trPr>
        <w:tc>
          <w:tcPr>
            <w:tcW w:w="9640" w:type="dxa"/>
          </w:tcPr>
          <w:p w:rsidR="001837F9" w:rsidRDefault="001837F9"/>
        </w:tc>
      </w:tr>
      <w:tr w:rsidR="001837F9">
        <w:trPr>
          <w:trHeight w:hRule="exact" w:val="277"/>
        </w:trPr>
        <w:tc>
          <w:tcPr>
            <w:tcW w:w="9654" w:type="dxa"/>
            <w:shd w:val="clear" w:color="000000" w:fill="FFFFFF"/>
            <w:tcMar>
              <w:left w:w="34" w:type="dxa"/>
              <w:right w:w="34" w:type="dxa"/>
            </w:tcMar>
          </w:tcPr>
          <w:p w:rsidR="001837F9" w:rsidRDefault="001837F9"/>
        </w:tc>
      </w:tr>
      <w:tr w:rsidR="001837F9">
        <w:trPr>
          <w:trHeight w:hRule="exact" w:val="826"/>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Мониторинг закупок продуктов питания, медикаментов, оргтехники, ГСМ, строительных работ. Специфика размещения заказа в зависимости от номенклатуры закупаемой продукции.</w:t>
            </w:r>
          </w:p>
        </w:tc>
      </w:tr>
    </w:tbl>
    <w:p w:rsidR="001837F9" w:rsidRDefault="00F6678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837F9">
        <w:trPr>
          <w:trHeight w:hRule="exact" w:val="277"/>
        </w:trPr>
        <w:tc>
          <w:tcPr>
            <w:tcW w:w="9654" w:type="dxa"/>
            <w:gridSpan w:val="2"/>
            <w:shd w:val="clear" w:color="000000" w:fill="FFFFFF"/>
            <w:tcMar>
              <w:left w:w="34" w:type="dxa"/>
              <w:right w:w="34" w:type="dxa"/>
            </w:tcMar>
          </w:tcPr>
          <w:p w:rsidR="001837F9" w:rsidRDefault="001837F9"/>
        </w:tc>
      </w:tr>
      <w:tr w:rsidR="001837F9">
        <w:trPr>
          <w:trHeight w:hRule="exact" w:val="826"/>
        </w:trPr>
        <w:tc>
          <w:tcPr>
            <w:tcW w:w="9654" w:type="dxa"/>
            <w:gridSpan w:val="2"/>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Факторы, влияющие на начальную цену контракта. Региональные, сезонные, иные конъюнктурные факторы ценообразования. Учет тарифной политики государства при мониторинге начальных цен контракта.</w:t>
            </w:r>
          </w:p>
        </w:tc>
      </w:tr>
      <w:tr w:rsidR="001837F9">
        <w:trPr>
          <w:trHeight w:hRule="exact" w:val="14"/>
        </w:trPr>
        <w:tc>
          <w:tcPr>
            <w:tcW w:w="285" w:type="dxa"/>
          </w:tcPr>
          <w:p w:rsidR="001837F9" w:rsidRDefault="001837F9"/>
        </w:tc>
        <w:tc>
          <w:tcPr>
            <w:tcW w:w="9356" w:type="dxa"/>
          </w:tcPr>
          <w:p w:rsidR="001837F9" w:rsidRDefault="001837F9"/>
        </w:tc>
      </w:tr>
      <w:tr w:rsidR="001837F9">
        <w:trPr>
          <w:trHeight w:hRule="exact" w:val="277"/>
        </w:trPr>
        <w:tc>
          <w:tcPr>
            <w:tcW w:w="9654" w:type="dxa"/>
            <w:gridSpan w:val="2"/>
            <w:shd w:val="clear" w:color="000000" w:fill="FFFFFF"/>
            <w:tcMar>
              <w:left w:w="34" w:type="dxa"/>
              <w:right w:w="34" w:type="dxa"/>
            </w:tcMar>
          </w:tcPr>
          <w:p w:rsidR="001837F9" w:rsidRDefault="001837F9"/>
        </w:tc>
      </w:tr>
      <w:tr w:rsidR="001837F9">
        <w:trPr>
          <w:trHeight w:hRule="exact" w:val="1096"/>
        </w:trPr>
        <w:tc>
          <w:tcPr>
            <w:tcW w:w="9654" w:type="dxa"/>
            <w:gridSpan w:val="2"/>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Оценка правовой базы страны, наличия регулирующего органа, потенциала институционального развития, эффективности закупочных практик и процедур, функциональности рынка государственных закупок, системы контроля, аудита, апелляций).</w:t>
            </w:r>
          </w:p>
        </w:tc>
      </w:tr>
      <w:tr w:rsidR="001837F9">
        <w:trPr>
          <w:trHeight w:hRule="exact" w:val="14"/>
        </w:trPr>
        <w:tc>
          <w:tcPr>
            <w:tcW w:w="285" w:type="dxa"/>
          </w:tcPr>
          <w:p w:rsidR="001837F9" w:rsidRDefault="001837F9"/>
        </w:tc>
        <w:tc>
          <w:tcPr>
            <w:tcW w:w="9356" w:type="dxa"/>
          </w:tcPr>
          <w:p w:rsidR="001837F9" w:rsidRDefault="001837F9"/>
        </w:tc>
      </w:tr>
      <w:tr w:rsidR="001837F9">
        <w:trPr>
          <w:trHeight w:hRule="exact" w:val="277"/>
        </w:trPr>
        <w:tc>
          <w:tcPr>
            <w:tcW w:w="9654" w:type="dxa"/>
            <w:gridSpan w:val="2"/>
            <w:shd w:val="clear" w:color="000000" w:fill="FFFFFF"/>
            <w:tcMar>
              <w:left w:w="34" w:type="dxa"/>
              <w:right w:w="34" w:type="dxa"/>
            </w:tcMar>
          </w:tcPr>
          <w:p w:rsidR="001837F9" w:rsidRDefault="001837F9"/>
        </w:tc>
      </w:tr>
      <w:tr w:rsidR="001837F9">
        <w:trPr>
          <w:trHeight w:hRule="exact" w:val="1096"/>
        </w:trPr>
        <w:tc>
          <w:tcPr>
            <w:tcW w:w="9654" w:type="dxa"/>
            <w:gridSpan w:val="2"/>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Мониторинг вхождения в контрактную систему региональных закупочных систем в России: основные индикаторы. Проблемы эффективности размещения заказа, эффективности использования продукции на всех этапах жизненного цикла, решаемые в рамках контрактной системы.</w:t>
            </w:r>
          </w:p>
        </w:tc>
      </w:tr>
      <w:tr w:rsidR="001837F9">
        <w:trPr>
          <w:trHeight w:hRule="exact" w:val="855"/>
        </w:trPr>
        <w:tc>
          <w:tcPr>
            <w:tcW w:w="9654" w:type="dxa"/>
            <w:gridSpan w:val="2"/>
            <w:shd w:val="clear" w:color="000000" w:fill="FFFFFF"/>
            <w:tcMar>
              <w:left w:w="34" w:type="dxa"/>
              <w:right w:w="34" w:type="dxa"/>
            </w:tcMar>
          </w:tcPr>
          <w:p w:rsidR="001837F9" w:rsidRDefault="001837F9">
            <w:pPr>
              <w:spacing w:after="0" w:line="240" w:lineRule="auto"/>
              <w:rPr>
                <w:sz w:val="24"/>
                <w:szCs w:val="24"/>
              </w:rPr>
            </w:pPr>
          </w:p>
          <w:p w:rsidR="001837F9" w:rsidRDefault="00F6678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837F9">
        <w:trPr>
          <w:trHeight w:hRule="exact" w:val="5182"/>
        </w:trPr>
        <w:tc>
          <w:tcPr>
            <w:tcW w:w="9654" w:type="dxa"/>
            <w:gridSpan w:val="2"/>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закупочной деятельности» / Алексеев Н.Е.. – Омск: Изд-во Омской гуманитарной академии, 2022.</w:t>
            </w:r>
          </w:p>
          <w:p w:rsidR="001837F9" w:rsidRDefault="00F6678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37F9" w:rsidRDefault="00F6678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37F9" w:rsidRDefault="00F6678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37F9">
        <w:trPr>
          <w:trHeight w:hRule="exact" w:val="138"/>
        </w:trPr>
        <w:tc>
          <w:tcPr>
            <w:tcW w:w="285" w:type="dxa"/>
          </w:tcPr>
          <w:p w:rsidR="001837F9" w:rsidRDefault="001837F9"/>
        </w:tc>
        <w:tc>
          <w:tcPr>
            <w:tcW w:w="9356" w:type="dxa"/>
          </w:tcPr>
          <w:p w:rsidR="001837F9" w:rsidRDefault="001837F9"/>
        </w:tc>
      </w:tr>
      <w:tr w:rsidR="001837F9">
        <w:trPr>
          <w:trHeight w:hRule="exact" w:val="855"/>
        </w:trPr>
        <w:tc>
          <w:tcPr>
            <w:tcW w:w="9654" w:type="dxa"/>
            <w:gridSpan w:val="2"/>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837F9" w:rsidRDefault="00F6678E">
            <w:pPr>
              <w:spacing w:after="0" w:line="240" w:lineRule="auto"/>
              <w:rPr>
                <w:sz w:val="24"/>
                <w:szCs w:val="24"/>
              </w:rPr>
            </w:pPr>
            <w:r>
              <w:rPr>
                <w:rFonts w:ascii="Times New Roman" w:hAnsi="Times New Roman" w:cs="Times New Roman"/>
                <w:b/>
                <w:color w:val="000000"/>
                <w:sz w:val="24"/>
                <w:szCs w:val="24"/>
              </w:rPr>
              <w:t>Основная:</w:t>
            </w:r>
          </w:p>
        </w:tc>
      </w:tr>
      <w:tr w:rsidR="001837F9">
        <w:trPr>
          <w:trHeight w:hRule="exact" w:val="555"/>
        </w:trPr>
        <w:tc>
          <w:tcPr>
            <w:tcW w:w="9654" w:type="dxa"/>
            <w:gridSpan w:val="2"/>
            <w:shd w:val="clear" w:color="000000" w:fill="FFFFFF"/>
            <w:tcMar>
              <w:left w:w="34" w:type="dxa"/>
              <w:right w:w="34" w:type="dxa"/>
            </w:tcMar>
          </w:tcPr>
          <w:p w:rsidR="001837F9" w:rsidRDefault="00F667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F4DBF">
                <w:rPr>
                  <w:rStyle w:val="a3"/>
                </w:rPr>
                <w:t>https://urait.ru/bcode/448410</w:t>
              </w:r>
            </w:hyperlink>
            <w:r>
              <w:t xml:space="preserve"> </w:t>
            </w:r>
          </w:p>
        </w:tc>
      </w:tr>
      <w:tr w:rsidR="001837F9">
        <w:trPr>
          <w:trHeight w:hRule="exact" w:val="826"/>
        </w:trPr>
        <w:tc>
          <w:tcPr>
            <w:tcW w:w="9654" w:type="dxa"/>
            <w:gridSpan w:val="2"/>
            <w:shd w:val="clear" w:color="000000" w:fill="FFFFFF"/>
            <w:tcMar>
              <w:left w:w="34" w:type="dxa"/>
              <w:right w:w="34" w:type="dxa"/>
            </w:tcMar>
          </w:tcPr>
          <w:p w:rsidR="001837F9" w:rsidRDefault="00F667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F4DBF">
                <w:rPr>
                  <w:rStyle w:val="a3"/>
                </w:rPr>
                <w:t>https://urait.ru/bcode/456384</w:t>
              </w:r>
            </w:hyperlink>
            <w:r>
              <w:t xml:space="preserve"> </w:t>
            </w:r>
          </w:p>
        </w:tc>
      </w:tr>
      <w:tr w:rsidR="001837F9">
        <w:trPr>
          <w:trHeight w:hRule="exact" w:val="277"/>
        </w:trPr>
        <w:tc>
          <w:tcPr>
            <w:tcW w:w="285" w:type="dxa"/>
          </w:tcPr>
          <w:p w:rsidR="001837F9" w:rsidRDefault="001837F9"/>
        </w:tc>
        <w:tc>
          <w:tcPr>
            <w:tcW w:w="9370"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i/>
                <w:color w:val="000000"/>
                <w:sz w:val="24"/>
                <w:szCs w:val="24"/>
              </w:rPr>
              <w:t>Дополнительная:</w:t>
            </w:r>
          </w:p>
        </w:tc>
      </w:tr>
      <w:tr w:rsidR="001837F9">
        <w:trPr>
          <w:trHeight w:hRule="exact" w:val="26"/>
        </w:trPr>
        <w:tc>
          <w:tcPr>
            <w:tcW w:w="9654" w:type="dxa"/>
            <w:gridSpan w:val="2"/>
            <w:vMerge w:val="restart"/>
            <w:shd w:val="clear" w:color="000000" w:fill="FFFFFF"/>
            <w:tcMar>
              <w:left w:w="34" w:type="dxa"/>
              <w:right w:w="34" w:type="dxa"/>
            </w:tcMar>
          </w:tcPr>
          <w:p w:rsidR="001837F9" w:rsidRDefault="00F667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F4DBF">
                <w:rPr>
                  <w:rStyle w:val="a3"/>
                </w:rPr>
                <w:t>https://urait.ru/bcode/454105</w:t>
              </w:r>
            </w:hyperlink>
            <w:r>
              <w:t xml:space="preserve"> </w:t>
            </w:r>
          </w:p>
        </w:tc>
      </w:tr>
      <w:tr w:rsidR="001837F9">
        <w:trPr>
          <w:trHeight w:hRule="exact" w:val="799"/>
        </w:trPr>
        <w:tc>
          <w:tcPr>
            <w:tcW w:w="9654" w:type="dxa"/>
            <w:gridSpan w:val="2"/>
            <w:vMerge/>
            <w:shd w:val="clear" w:color="000000" w:fill="FFFFFF"/>
            <w:tcMar>
              <w:left w:w="34" w:type="dxa"/>
              <w:right w:w="34" w:type="dxa"/>
            </w:tcMar>
          </w:tcPr>
          <w:p w:rsidR="001837F9" w:rsidRDefault="001837F9"/>
        </w:tc>
      </w:tr>
      <w:tr w:rsidR="001837F9">
        <w:trPr>
          <w:trHeight w:hRule="exact" w:val="826"/>
        </w:trPr>
        <w:tc>
          <w:tcPr>
            <w:tcW w:w="9654" w:type="dxa"/>
            <w:gridSpan w:val="2"/>
            <w:shd w:val="clear" w:color="000000" w:fill="FFFFFF"/>
            <w:tcMar>
              <w:left w:w="34" w:type="dxa"/>
              <w:right w:w="34" w:type="dxa"/>
            </w:tcMar>
          </w:tcPr>
          <w:p w:rsidR="001837F9" w:rsidRDefault="00F667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F4DBF">
                <w:rPr>
                  <w:rStyle w:val="a3"/>
                </w:rPr>
                <w:t>https://urait.ru/bcode/451424</w:t>
              </w:r>
            </w:hyperlink>
            <w:r>
              <w:t xml:space="preserve"> </w:t>
            </w:r>
          </w:p>
        </w:tc>
      </w:tr>
      <w:tr w:rsidR="001837F9">
        <w:trPr>
          <w:trHeight w:hRule="exact" w:val="585"/>
        </w:trPr>
        <w:tc>
          <w:tcPr>
            <w:tcW w:w="9654" w:type="dxa"/>
            <w:gridSpan w:val="2"/>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837F9">
        <w:trPr>
          <w:trHeight w:hRule="exact" w:val="565"/>
        </w:trPr>
        <w:tc>
          <w:tcPr>
            <w:tcW w:w="9654" w:type="dxa"/>
            <w:gridSpan w:val="2"/>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F4DBF">
                <w:rPr>
                  <w:rStyle w:val="a3"/>
                  <w:rFonts w:ascii="Times New Roman" w:hAnsi="Times New Roman" w:cs="Times New Roman"/>
                  <w:sz w:val="24"/>
                  <w:szCs w:val="24"/>
                </w:rPr>
                <w:t>http://www.iprbookshop.ru</w:t>
              </w:r>
            </w:hyperlink>
          </w:p>
          <w:p w:rsidR="001837F9" w:rsidRDefault="00F6678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F4DBF">
                <w:rPr>
                  <w:rStyle w:val="a3"/>
                  <w:rFonts w:ascii="Times New Roman" w:hAnsi="Times New Roman" w:cs="Times New Roman"/>
                  <w:sz w:val="24"/>
                  <w:szCs w:val="24"/>
                </w:rPr>
                <w:t>http://biblio-online.ru</w:t>
              </w:r>
            </w:hyperlink>
          </w:p>
        </w:tc>
      </w:tr>
    </w:tbl>
    <w:p w:rsidR="001837F9" w:rsidRDefault="00F66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7F9">
        <w:trPr>
          <w:trHeight w:hRule="exact" w:val="9210"/>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5F4DBF">
                <w:rPr>
                  <w:rStyle w:val="a3"/>
                  <w:rFonts w:ascii="Times New Roman" w:hAnsi="Times New Roman" w:cs="Times New Roman"/>
                  <w:sz w:val="24"/>
                  <w:szCs w:val="24"/>
                </w:rPr>
                <w:t>http://window.edu.ru/</w:t>
              </w:r>
            </w:hyperlink>
          </w:p>
          <w:p w:rsidR="001837F9" w:rsidRDefault="00F6678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F4DBF">
                <w:rPr>
                  <w:rStyle w:val="a3"/>
                  <w:rFonts w:ascii="Times New Roman" w:hAnsi="Times New Roman" w:cs="Times New Roman"/>
                  <w:sz w:val="24"/>
                  <w:szCs w:val="24"/>
                </w:rPr>
                <w:t>http://elibrary.ru</w:t>
              </w:r>
            </w:hyperlink>
          </w:p>
          <w:p w:rsidR="001837F9" w:rsidRDefault="00F6678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F4DBF">
                <w:rPr>
                  <w:rStyle w:val="a3"/>
                  <w:rFonts w:ascii="Times New Roman" w:hAnsi="Times New Roman" w:cs="Times New Roman"/>
                  <w:sz w:val="24"/>
                  <w:szCs w:val="24"/>
                </w:rPr>
                <w:t>http://www.sciencedirect.com</w:t>
              </w:r>
            </w:hyperlink>
          </w:p>
          <w:p w:rsidR="001837F9" w:rsidRDefault="00F6678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837F9" w:rsidRDefault="00F6678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F4DBF">
                <w:rPr>
                  <w:rStyle w:val="a3"/>
                  <w:rFonts w:ascii="Times New Roman" w:hAnsi="Times New Roman" w:cs="Times New Roman"/>
                  <w:sz w:val="24"/>
                  <w:szCs w:val="24"/>
                </w:rPr>
                <w:t>http://journals.cambridge.org</w:t>
              </w:r>
            </w:hyperlink>
          </w:p>
          <w:p w:rsidR="001837F9" w:rsidRDefault="00F6678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F4DBF">
                <w:rPr>
                  <w:rStyle w:val="a3"/>
                  <w:rFonts w:ascii="Times New Roman" w:hAnsi="Times New Roman" w:cs="Times New Roman"/>
                  <w:sz w:val="24"/>
                  <w:szCs w:val="24"/>
                </w:rPr>
                <w:t>http://www.oxfordjoumals.org</w:t>
              </w:r>
            </w:hyperlink>
          </w:p>
          <w:p w:rsidR="001837F9" w:rsidRDefault="00F6678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F4DBF">
                <w:rPr>
                  <w:rStyle w:val="a3"/>
                  <w:rFonts w:ascii="Times New Roman" w:hAnsi="Times New Roman" w:cs="Times New Roman"/>
                  <w:sz w:val="24"/>
                  <w:szCs w:val="24"/>
                </w:rPr>
                <w:t>http://dic.academic.ru/</w:t>
              </w:r>
            </w:hyperlink>
          </w:p>
          <w:p w:rsidR="001837F9" w:rsidRDefault="00F6678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F4DBF">
                <w:rPr>
                  <w:rStyle w:val="a3"/>
                  <w:rFonts w:ascii="Times New Roman" w:hAnsi="Times New Roman" w:cs="Times New Roman"/>
                  <w:sz w:val="24"/>
                  <w:szCs w:val="24"/>
                </w:rPr>
                <w:t>http://www.benran.ru</w:t>
              </w:r>
            </w:hyperlink>
          </w:p>
          <w:p w:rsidR="001837F9" w:rsidRDefault="00F6678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F4DBF">
                <w:rPr>
                  <w:rStyle w:val="a3"/>
                  <w:rFonts w:ascii="Times New Roman" w:hAnsi="Times New Roman" w:cs="Times New Roman"/>
                  <w:sz w:val="24"/>
                  <w:szCs w:val="24"/>
                </w:rPr>
                <w:t>http://www.gks.ru</w:t>
              </w:r>
            </w:hyperlink>
          </w:p>
          <w:p w:rsidR="001837F9" w:rsidRDefault="00F6678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F4DBF">
                <w:rPr>
                  <w:rStyle w:val="a3"/>
                  <w:rFonts w:ascii="Times New Roman" w:hAnsi="Times New Roman" w:cs="Times New Roman"/>
                  <w:sz w:val="24"/>
                  <w:szCs w:val="24"/>
                </w:rPr>
                <w:t>http://diss.rsl.ru</w:t>
              </w:r>
            </w:hyperlink>
          </w:p>
          <w:p w:rsidR="001837F9" w:rsidRDefault="00F6678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F4DBF">
                <w:rPr>
                  <w:rStyle w:val="a3"/>
                  <w:rFonts w:ascii="Times New Roman" w:hAnsi="Times New Roman" w:cs="Times New Roman"/>
                  <w:sz w:val="24"/>
                  <w:szCs w:val="24"/>
                </w:rPr>
                <w:t>http://ru.spinform.ru</w:t>
              </w:r>
            </w:hyperlink>
          </w:p>
          <w:p w:rsidR="001837F9" w:rsidRDefault="00F6678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37F9" w:rsidRDefault="00F667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37F9">
        <w:trPr>
          <w:trHeight w:hRule="exact" w:val="314"/>
        </w:trPr>
        <w:tc>
          <w:tcPr>
            <w:tcW w:w="9654"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837F9">
        <w:trPr>
          <w:trHeight w:hRule="exact" w:val="5866"/>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37F9" w:rsidRDefault="00F6678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837F9" w:rsidRDefault="00F6678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837F9" w:rsidRDefault="00F6678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837F9" w:rsidRDefault="00F6678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1837F9" w:rsidRDefault="00F66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7F9">
        <w:trPr>
          <w:trHeight w:hRule="exact" w:val="7948"/>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37F9" w:rsidRDefault="00F6678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37F9" w:rsidRDefault="00F6678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837F9" w:rsidRDefault="00F6678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37F9" w:rsidRDefault="00F6678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37F9" w:rsidRDefault="00F6678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37F9">
        <w:trPr>
          <w:trHeight w:hRule="exact" w:val="855"/>
        </w:trPr>
        <w:tc>
          <w:tcPr>
            <w:tcW w:w="9654"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37F9">
        <w:trPr>
          <w:trHeight w:hRule="exact" w:val="2989"/>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837F9" w:rsidRDefault="001837F9">
            <w:pPr>
              <w:spacing w:after="0" w:line="240" w:lineRule="auto"/>
              <w:jc w:val="both"/>
              <w:rPr>
                <w:sz w:val="24"/>
                <w:szCs w:val="24"/>
              </w:rPr>
            </w:pPr>
          </w:p>
          <w:p w:rsidR="001837F9" w:rsidRDefault="00F6678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837F9" w:rsidRDefault="00F6678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37F9" w:rsidRDefault="00F6678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837F9" w:rsidRDefault="00F6678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837F9" w:rsidRDefault="00F6678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837F9" w:rsidRDefault="00F6678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837F9" w:rsidRDefault="001837F9">
            <w:pPr>
              <w:spacing w:after="0" w:line="240" w:lineRule="auto"/>
              <w:jc w:val="both"/>
              <w:rPr>
                <w:sz w:val="24"/>
                <w:szCs w:val="24"/>
              </w:rPr>
            </w:pPr>
          </w:p>
          <w:p w:rsidR="001837F9" w:rsidRDefault="00F6678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837F9">
        <w:trPr>
          <w:trHeight w:hRule="exact" w:val="304"/>
        </w:trPr>
        <w:tc>
          <w:tcPr>
            <w:tcW w:w="9654"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837F9">
        <w:trPr>
          <w:trHeight w:hRule="exact" w:val="304"/>
        </w:trPr>
        <w:tc>
          <w:tcPr>
            <w:tcW w:w="9654"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837F9">
        <w:trPr>
          <w:trHeight w:hRule="exact" w:val="304"/>
        </w:trPr>
        <w:tc>
          <w:tcPr>
            <w:tcW w:w="9654"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F4DBF">
                <w:rPr>
                  <w:rStyle w:val="a3"/>
                  <w:rFonts w:ascii="Times New Roman" w:hAnsi="Times New Roman" w:cs="Times New Roman"/>
                  <w:sz w:val="24"/>
                  <w:szCs w:val="24"/>
                </w:rPr>
                <w:t>http://www.president.kremlin.ru</w:t>
              </w:r>
            </w:hyperlink>
          </w:p>
        </w:tc>
      </w:tr>
      <w:tr w:rsidR="001837F9">
        <w:trPr>
          <w:trHeight w:hRule="exact" w:val="304"/>
        </w:trPr>
        <w:tc>
          <w:tcPr>
            <w:tcW w:w="9654"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F4DBF">
                <w:rPr>
                  <w:rStyle w:val="a3"/>
                  <w:rFonts w:ascii="Times New Roman" w:hAnsi="Times New Roman" w:cs="Times New Roman"/>
                  <w:sz w:val="24"/>
                  <w:szCs w:val="24"/>
                </w:rPr>
                <w:t>http://www.ict.edu.ru</w:t>
              </w:r>
            </w:hyperlink>
          </w:p>
        </w:tc>
      </w:tr>
      <w:tr w:rsidR="001837F9">
        <w:trPr>
          <w:trHeight w:hRule="exact" w:val="304"/>
        </w:trPr>
        <w:tc>
          <w:tcPr>
            <w:tcW w:w="9654"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837F9">
        <w:trPr>
          <w:trHeight w:hRule="exact" w:val="585"/>
        </w:trPr>
        <w:tc>
          <w:tcPr>
            <w:tcW w:w="9654"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837F9" w:rsidRDefault="00F6678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F4DBF">
                <w:rPr>
                  <w:rStyle w:val="a3"/>
                  <w:rFonts w:ascii="Times New Roman" w:hAnsi="Times New Roman" w:cs="Times New Roman"/>
                  <w:sz w:val="24"/>
                  <w:szCs w:val="24"/>
                </w:rPr>
                <w:t>http://fgosvo.ru</w:t>
              </w:r>
            </w:hyperlink>
          </w:p>
        </w:tc>
      </w:tr>
      <w:tr w:rsidR="001837F9">
        <w:trPr>
          <w:trHeight w:hRule="exact" w:val="304"/>
        </w:trPr>
        <w:tc>
          <w:tcPr>
            <w:tcW w:w="9654"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F4DBF">
                <w:rPr>
                  <w:rStyle w:val="a3"/>
                  <w:rFonts w:ascii="Times New Roman" w:hAnsi="Times New Roman" w:cs="Times New Roman"/>
                  <w:sz w:val="24"/>
                  <w:szCs w:val="24"/>
                </w:rPr>
                <w:t>http://pravo.gov.ru</w:t>
              </w:r>
            </w:hyperlink>
          </w:p>
        </w:tc>
      </w:tr>
      <w:tr w:rsidR="001837F9">
        <w:trPr>
          <w:trHeight w:hRule="exact" w:val="304"/>
        </w:trPr>
        <w:tc>
          <w:tcPr>
            <w:tcW w:w="9654"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F4DBF">
                <w:rPr>
                  <w:rStyle w:val="a3"/>
                  <w:rFonts w:ascii="Times New Roman" w:hAnsi="Times New Roman" w:cs="Times New Roman"/>
                  <w:sz w:val="24"/>
                  <w:szCs w:val="24"/>
                </w:rPr>
                <w:t>http://edu.garant.ru/omga/</w:t>
              </w:r>
            </w:hyperlink>
          </w:p>
        </w:tc>
      </w:tr>
      <w:tr w:rsidR="001837F9">
        <w:trPr>
          <w:trHeight w:hRule="exact" w:val="585"/>
        </w:trPr>
        <w:tc>
          <w:tcPr>
            <w:tcW w:w="9654"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F4DBF">
                <w:rPr>
                  <w:rStyle w:val="a3"/>
                  <w:rFonts w:ascii="Times New Roman" w:hAnsi="Times New Roman" w:cs="Times New Roman"/>
                  <w:sz w:val="24"/>
                  <w:szCs w:val="24"/>
                </w:rPr>
                <w:t>http://www.consultant.ru/edu/student/study/</w:t>
              </w:r>
            </w:hyperlink>
          </w:p>
        </w:tc>
      </w:tr>
      <w:tr w:rsidR="001837F9">
        <w:trPr>
          <w:trHeight w:hRule="exact" w:val="295"/>
        </w:trPr>
        <w:tc>
          <w:tcPr>
            <w:tcW w:w="9654"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1837F9" w:rsidRDefault="00F66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7F9">
        <w:trPr>
          <w:trHeight w:hRule="exact" w:val="18"/>
        </w:trPr>
        <w:tc>
          <w:tcPr>
            <w:tcW w:w="9654" w:type="dxa"/>
            <w:shd w:val="clear" w:color="000000" w:fill="FFFFFF"/>
            <w:tcMar>
              <w:left w:w="34" w:type="dxa"/>
              <w:right w:w="34" w:type="dxa"/>
            </w:tcMar>
          </w:tcPr>
          <w:p w:rsidR="001837F9" w:rsidRDefault="001837F9"/>
        </w:tc>
      </w:tr>
      <w:tr w:rsidR="001837F9">
        <w:trPr>
          <w:trHeight w:hRule="exact" w:val="7587"/>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837F9" w:rsidRDefault="00F6678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837F9" w:rsidRDefault="00F6678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837F9" w:rsidRDefault="00F6678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37F9" w:rsidRDefault="00F6678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37F9" w:rsidRDefault="00F6678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37F9" w:rsidRDefault="00F6678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837F9" w:rsidRDefault="00F6678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837F9" w:rsidRDefault="00F6678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837F9" w:rsidRDefault="00F6678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837F9" w:rsidRDefault="00F6678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37F9" w:rsidRDefault="00F6678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837F9" w:rsidRDefault="00F6678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837F9" w:rsidRDefault="00F6678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837F9">
        <w:trPr>
          <w:trHeight w:hRule="exact" w:val="277"/>
        </w:trPr>
        <w:tc>
          <w:tcPr>
            <w:tcW w:w="9640" w:type="dxa"/>
          </w:tcPr>
          <w:p w:rsidR="001837F9" w:rsidRDefault="001837F9"/>
        </w:tc>
      </w:tr>
      <w:tr w:rsidR="001837F9">
        <w:trPr>
          <w:trHeight w:hRule="exact" w:val="585"/>
        </w:trPr>
        <w:tc>
          <w:tcPr>
            <w:tcW w:w="9654"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837F9">
        <w:trPr>
          <w:trHeight w:hRule="exact" w:val="6922"/>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37F9" w:rsidRDefault="00F6678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37F9" w:rsidRDefault="00F6678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37F9" w:rsidRDefault="00F6678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1837F9" w:rsidRDefault="00F66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7F9">
        <w:trPr>
          <w:trHeight w:hRule="exact" w:val="7317"/>
        </w:trPr>
        <w:tc>
          <w:tcPr>
            <w:tcW w:w="9654" w:type="dxa"/>
            <w:shd w:val="clear" w:color="000000" w:fill="FFFFFF"/>
            <w:tcMar>
              <w:left w:w="34" w:type="dxa"/>
              <w:right w:w="34" w:type="dxa"/>
            </w:tcMar>
          </w:tcPr>
          <w:p w:rsidR="001837F9" w:rsidRDefault="00F6678E">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837F9" w:rsidRDefault="00F6678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837F9" w:rsidRDefault="00F6678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837F9">
        <w:trPr>
          <w:trHeight w:hRule="exact" w:val="2478"/>
        </w:trPr>
        <w:tc>
          <w:tcPr>
            <w:tcW w:w="9654" w:type="dxa"/>
            <w:shd w:val="clear" w:color="000000" w:fill="FFFFFF"/>
            <w:tcMar>
              <w:left w:w="34" w:type="dxa"/>
              <w:right w:w="34" w:type="dxa"/>
            </w:tcMar>
          </w:tcPr>
          <w:p w:rsidR="001837F9" w:rsidRDefault="00F6678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837F9" w:rsidRDefault="001837F9"/>
    <w:sectPr w:rsidR="001837F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37F9"/>
    <w:rsid w:val="001F0BC7"/>
    <w:rsid w:val="005F4DBF"/>
    <w:rsid w:val="00893B05"/>
    <w:rsid w:val="00D31453"/>
    <w:rsid w:val="00E209E2"/>
    <w:rsid w:val="00F6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678E"/>
    <w:rPr>
      <w:color w:val="0563C1" w:themeColor="hyperlink"/>
      <w:u w:val="single"/>
    </w:rPr>
  </w:style>
  <w:style w:type="character" w:styleId="a4">
    <w:name w:val="Unresolved Mention"/>
    <w:basedOn w:val="a0"/>
    <w:uiPriority w:val="99"/>
    <w:semiHidden/>
    <w:unhideWhenUsed/>
    <w:rsid w:val="00F66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42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10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638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841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5765</Words>
  <Characters>32862</Characters>
  <Application>Microsoft Office Word</Application>
  <DocSecurity>0</DocSecurity>
  <Lines>273</Lines>
  <Paragraphs>77</Paragraphs>
  <ScaleCrop>false</ScaleCrop>
  <Company/>
  <LinksUpToDate>false</LinksUpToDate>
  <CharactersWithSpaces>38550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2022-2023_ФГОС3++2022_Бак-ОФО-Мен_(ЛиУЗ)(22)_plx_Организация закупочной деятельности</dc:title>
  <dc:creator>FastReport.NET</dc:creator>
  <cp:lastModifiedBy>Mark Bernstorf</cp:lastModifiedBy>
  <cp:revision>4</cp:revision>
  <dcterms:created xsi:type="dcterms:W3CDTF">2022-05-01T22:52:00Z</dcterms:created>
  <dcterms:modified xsi:type="dcterms:W3CDTF">2022-11-12T12:29:00Z</dcterms:modified>
</cp:coreProperties>
</file>